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285" w:rsidRPr="00AE5A0F" w:rsidRDefault="004A3B6E" w:rsidP="00893812">
      <w:pPr>
        <w:jc w:val="both"/>
        <w:rPr>
          <w:rFonts w:ascii="Arial" w:hAnsi="Arial" w:cs="Arial"/>
          <w:b/>
          <w:sz w:val="24"/>
          <w:szCs w:val="24"/>
        </w:rPr>
      </w:pPr>
      <w:bookmarkStart w:id="0" w:name="_GoBack"/>
      <w:bookmarkEnd w:id="0"/>
      <w:r w:rsidRPr="00AE5A0F">
        <w:rPr>
          <w:rFonts w:ascii="Arial" w:hAnsi="Arial" w:cs="Arial"/>
          <w:b/>
          <w:sz w:val="24"/>
          <w:szCs w:val="24"/>
        </w:rPr>
        <w:t xml:space="preserve">INFORME DE SEGUIMIENTO </w:t>
      </w:r>
      <w:r w:rsidR="00A32106" w:rsidRPr="00AE5A0F">
        <w:rPr>
          <w:rFonts w:ascii="Arial" w:hAnsi="Arial" w:cs="Arial"/>
          <w:b/>
          <w:sz w:val="24"/>
          <w:szCs w:val="24"/>
        </w:rPr>
        <w:t xml:space="preserve">AL MAPA DE RIESGOS DE </w:t>
      </w:r>
      <w:r w:rsidR="00C66181" w:rsidRPr="00AE5A0F">
        <w:rPr>
          <w:rFonts w:ascii="Arial" w:hAnsi="Arial" w:cs="Arial"/>
          <w:b/>
          <w:sz w:val="24"/>
          <w:szCs w:val="24"/>
        </w:rPr>
        <w:t xml:space="preserve">CORRUPCIÓN </w:t>
      </w:r>
      <w:r w:rsidR="00182B3A">
        <w:rPr>
          <w:rFonts w:ascii="Arial" w:hAnsi="Arial" w:cs="Arial"/>
          <w:b/>
          <w:sz w:val="24"/>
          <w:szCs w:val="24"/>
        </w:rPr>
        <w:t xml:space="preserve">MRC </w:t>
      </w:r>
      <w:r w:rsidR="00BE0CDA">
        <w:rPr>
          <w:rFonts w:ascii="Arial" w:hAnsi="Arial" w:cs="Arial"/>
          <w:b/>
          <w:sz w:val="24"/>
          <w:szCs w:val="24"/>
        </w:rPr>
        <w:t xml:space="preserve">SEGUNDO </w:t>
      </w:r>
      <w:r w:rsidR="00C66181" w:rsidRPr="00AE5A0F">
        <w:rPr>
          <w:rFonts w:ascii="Arial" w:hAnsi="Arial" w:cs="Arial"/>
          <w:b/>
          <w:sz w:val="24"/>
          <w:szCs w:val="24"/>
        </w:rPr>
        <w:t>CUATRIMESTRE 201</w:t>
      </w:r>
      <w:r w:rsidR="001C2BF1" w:rsidRPr="00AE5A0F">
        <w:rPr>
          <w:rFonts w:ascii="Arial" w:hAnsi="Arial" w:cs="Arial"/>
          <w:b/>
          <w:sz w:val="24"/>
          <w:szCs w:val="24"/>
        </w:rPr>
        <w:t>6</w:t>
      </w:r>
    </w:p>
    <w:p w:rsidR="000C0DC6" w:rsidRPr="00AE5A0F" w:rsidRDefault="000C0DC6" w:rsidP="00893812">
      <w:pPr>
        <w:autoSpaceDE w:val="0"/>
        <w:autoSpaceDN w:val="0"/>
        <w:jc w:val="both"/>
        <w:rPr>
          <w:rFonts w:ascii="Arial" w:hAnsi="Arial" w:cs="Arial"/>
          <w:b/>
          <w:bCs/>
          <w:sz w:val="24"/>
          <w:szCs w:val="24"/>
        </w:rPr>
      </w:pPr>
      <w:r w:rsidRPr="00AE5A0F">
        <w:rPr>
          <w:rFonts w:ascii="Arial" w:hAnsi="Arial" w:cs="Arial"/>
          <w:b/>
          <w:sz w:val="24"/>
          <w:szCs w:val="24"/>
        </w:rPr>
        <w:t xml:space="preserve">Objetivo. </w:t>
      </w:r>
      <w:r w:rsidRPr="00AE5A0F">
        <w:rPr>
          <w:rFonts w:ascii="Arial" w:hAnsi="Arial" w:cs="Arial"/>
          <w:sz w:val="24"/>
          <w:szCs w:val="24"/>
        </w:rPr>
        <w:t xml:space="preserve">Verificar y evaluar </w:t>
      </w:r>
      <w:r w:rsidR="002558D5" w:rsidRPr="00AE5A0F">
        <w:rPr>
          <w:rFonts w:ascii="Arial" w:hAnsi="Arial" w:cs="Arial"/>
          <w:sz w:val="24"/>
          <w:szCs w:val="24"/>
        </w:rPr>
        <w:t>l</w:t>
      </w:r>
      <w:r w:rsidR="008D19AC">
        <w:rPr>
          <w:rFonts w:ascii="Arial" w:hAnsi="Arial" w:cs="Arial"/>
          <w:sz w:val="24"/>
          <w:szCs w:val="24"/>
        </w:rPr>
        <w:t>a</w:t>
      </w:r>
      <w:r w:rsidR="002558D5" w:rsidRPr="00AE5A0F">
        <w:rPr>
          <w:rFonts w:ascii="Arial" w:hAnsi="Arial" w:cs="Arial"/>
          <w:sz w:val="24"/>
          <w:szCs w:val="24"/>
        </w:rPr>
        <w:t xml:space="preserve"> </w:t>
      </w:r>
      <w:r w:rsidR="008D19AC">
        <w:rPr>
          <w:rFonts w:ascii="Arial" w:hAnsi="Arial" w:cs="Arial"/>
          <w:sz w:val="24"/>
          <w:szCs w:val="24"/>
        </w:rPr>
        <w:t xml:space="preserve">gestión </w:t>
      </w:r>
      <w:r w:rsidR="00AE2960">
        <w:rPr>
          <w:rFonts w:ascii="Arial" w:hAnsi="Arial" w:cs="Arial"/>
          <w:sz w:val="24"/>
          <w:szCs w:val="24"/>
        </w:rPr>
        <w:t>a</w:t>
      </w:r>
      <w:r w:rsidR="00BD6F16" w:rsidRPr="00AE5A0F">
        <w:rPr>
          <w:rFonts w:ascii="Arial" w:hAnsi="Arial" w:cs="Arial"/>
          <w:sz w:val="24"/>
          <w:szCs w:val="24"/>
        </w:rPr>
        <w:t>l Mapa de Riesgos de Corrupci</w:t>
      </w:r>
      <w:r w:rsidR="00A32106" w:rsidRPr="00AE5A0F">
        <w:rPr>
          <w:rFonts w:ascii="Arial" w:hAnsi="Arial" w:cs="Arial"/>
          <w:sz w:val="24"/>
          <w:szCs w:val="24"/>
        </w:rPr>
        <w:t xml:space="preserve">ón </w:t>
      </w:r>
      <w:r w:rsidR="00BC63CD">
        <w:rPr>
          <w:rFonts w:ascii="Arial" w:hAnsi="Arial" w:cs="Arial"/>
          <w:sz w:val="24"/>
          <w:szCs w:val="24"/>
        </w:rPr>
        <w:t xml:space="preserve">MRC, </w:t>
      </w:r>
      <w:r w:rsidR="00A32106" w:rsidRPr="00AE5A0F">
        <w:rPr>
          <w:rFonts w:ascii="Arial" w:hAnsi="Arial" w:cs="Arial"/>
          <w:sz w:val="24"/>
          <w:szCs w:val="24"/>
        </w:rPr>
        <w:t>de la entidad</w:t>
      </w:r>
      <w:r w:rsidRPr="00AE5A0F">
        <w:rPr>
          <w:rFonts w:ascii="Arial" w:hAnsi="Arial" w:cs="Arial"/>
          <w:sz w:val="24"/>
          <w:szCs w:val="24"/>
        </w:rPr>
        <w:t>.</w:t>
      </w:r>
    </w:p>
    <w:p w:rsidR="006372DF" w:rsidRPr="006372DF" w:rsidRDefault="004A3B6E" w:rsidP="006372DF">
      <w:pPr>
        <w:jc w:val="both"/>
        <w:rPr>
          <w:rFonts w:ascii="Arial" w:hAnsi="Arial" w:cs="Arial"/>
          <w:sz w:val="24"/>
          <w:szCs w:val="24"/>
        </w:rPr>
      </w:pPr>
      <w:r w:rsidRPr="00AE5A0F">
        <w:rPr>
          <w:rFonts w:ascii="Arial" w:hAnsi="Arial" w:cs="Arial"/>
          <w:b/>
          <w:sz w:val="24"/>
          <w:szCs w:val="24"/>
        </w:rPr>
        <w:t>Criterio.</w:t>
      </w:r>
      <w:r w:rsidRPr="00AE5A0F">
        <w:rPr>
          <w:rFonts w:ascii="Arial" w:hAnsi="Arial" w:cs="Arial"/>
          <w:sz w:val="24"/>
          <w:szCs w:val="24"/>
        </w:rPr>
        <w:t xml:space="preserve"> </w:t>
      </w:r>
      <w:r w:rsidR="006372DF" w:rsidRPr="006372DF">
        <w:rPr>
          <w:rFonts w:ascii="Arial" w:hAnsi="Arial" w:cs="Arial"/>
          <w:sz w:val="24"/>
          <w:szCs w:val="24"/>
        </w:rPr>
        <w:t>Ley 1474 de 2011. Estatuto Anticorrupción. Art. 73</w:t>
      </w:r>
    </w:p>
    <w:p w:rsidR="004A3B6E" w:rsidRPr="00AE5A0F" w:rsidRDefault="000C0DC6" w:rsidP="00893812">
      <w:pPr>
        <w:jc w:val="both"/>
        <w:rPr>
          <w:rFonts w:ascii="Arial" w:hAnsi="Arial" w:cs="Arial"/>
          <w:sz w:val="24"/>
          <w:szCs w:val="24"/>
        </w:rPr>
      </w:pPr>
      <w:r w:rsidRPr="00AE5A0F">
        <w:rPr>
          <w:rFonts w:ascii="Arial" w:hAnsi="Arial" w:cs="Arial"/>
          <w:b/>
          <w:sz w:val="24"/>
          <w:szCs w:val="24"/>
        </w:rPr>
        <w:t>Fecha.</w:t>
      </w:r>
      <w:r w:rsidRPr="00AE5A0F">
        <w:rPr>
          <w:rFonts w:ascii="Arial" w:hAnsi="Arial" w:cs="Arial"/>
          <w:sz w:val="24"/>
          <w:szCs w:val="24"/>
        </w:rPr>
        <w:t xml:space="preserve"> </w:t>
      </w:r>
      <w:r w:rsidR="004A3B6E" w:rsidRPr="00AE5A0F">
        <w:rPr>
          <w:rFonts w:ascii="Arial" w:hAnsi="Arial" w:cs="Arial"/>
          <w:sz w:val="24"/>
          <w:szCs w:val="24"/>
        </w:rPr>
        <w:t>El seguimiento se realiz</w:t>
      </w:r>
      <w:r w:rsidR="00893812" w:rsidRPr="00AE5A0F">
        <w:rPr>
          <w:rFonts w:ascii="Arial" w:hAnsi="Arial" w:cs="Arial"/>
          <w:sz w:val="24"/>
          <w:szCs w:val="24"/>
        </w:rPr>
        <w:t>ará</w:t>
      </w:r>
      <w:r w:rsidR="004A3B6E" w:rsidRPr="00AE5A0F">
        <w:rPr>
          <w:rFonts w:ascii="Arial" w:hAnsi="Arial" w:cs="Arial"/>
          <w:sz w:val="24"/>
          <w:szCs w:val="24"/>
        </w:rPr>
        <w:t xml:space="preserve"> </w:t>
      </w:r>
      <w:r w:rsidR="001C2BF1" w:rsidRPr="00AE5A0F">
        <w:rPr>
          <w:rFonts w:ascii="Arial" w:hAnsi="Arial" w:cs="Arial"/>
          <w:sz w:val="24"/>
          <w:szCs w:val="24"/>
        </w:rPr>
        <w:t xml:space="preserve">a partir del </w:t>
      </w:r>
      <w:r w:rsidR="00BE0CDA">
        <w:rPr>
          <w:rFonts w:ascii="Arial" w:hAnsi="Arial" w:cs="Arial"/>
          <w:sz w:val="24"/>
          <w:szCs w:val="24"/>
        </w:rPr>
        <w:t>1</w:t>
      </w:r>
      <w:r w:rsidR="001C2BF1" w:rsidRPr="00AE5A0F">
        <w:rPr>
          <w:rFonts w:ascii="Arial" w:hAnsi="Arial" w:cs="Arial"/>
          <w:sz w:val="24"/>
          <w:szCs w:val="24"/>
        </w:rPr>
        <w:t xml:space="preserve"> de </w:t>
      </w:r>
      <w:r w:rsidR="00BE0CDA">
        <w:rPr>
          <w:rFonts w:ascii="Arial" w:hAnsi="Arial" w:cs="Arial"/>
          <w:sz w:val="24"/>
          <w:szCs w:val="24"/>
        </w:rPr>
        <w:t xml:space="preserve">septiembre </w:t>
      </w:r>
      <w:r w:rsidR="001C2BF1" w:rsidRPr="00AE5A0F">
        <w:rPr>
          <w:rFonts w:ascii="Arial" w:hAnsi="Arial" w:cs="Arial"/>
          <w:sz w:val="24"/>
          <w:szCs w:val="24"/>
        </w:rPr>
        <w:t>de 2016</w:t>
      </w:r>
      <w:r w:rsidRPr="00AE5A0F">
        <w:rPr>
          <w:rFonts w:ascii="Arial" w:hAnsi="Arial" w:cs="Arial"/>
          <w:sz w:val="24"/>
          <w:szCs w:val="24"/>
        </w:rPr>
        <w:t>.</w:t>
      </w:r>
    </w:p>
    <w:p w:rsidR="001C2BF1" w:rsidRPr="00AE5A0F" w:rsidRDefault="00C66181" w:rsidP="00640365">
      <w:pPr>
        <w:jc w:val="both"/>
        <w:rPr>
          <w:rFonts w:ascii="Arial" w:hAnsi="Arial" w:cs="Arial"/>
          <w:sz w:val="24"/>
          <w:szCs w:val="24"/>
        </w:rPr>
      </w:pPr>
      <w:r w:rsidRPr="00AE5A0F">
        <w:rPr>
          <w:rFonts w:ascii="Arial" w:hAnsi="Arial" w:cs="Arial"/>
          <w:b/>
          <w:sz w:val="24"/>
          <w:szCs w:val="24"/>
        </w:rPr>
        <w:t>Metodología.</w:t>
      </w:r>
      <w:r w:rsidRPr="00AE5A0F">
        <w:rPr>
          <w:rFonts w:ascii="Arial" w:hAnsi="Arial" w:cs="Arial"/>
          <w:sz w:val="24"/>
          <w:szCs w:val="24"/>
        </w:rPr>
        <w:t xml:space="preserve"> </w:t>
      </w:r>
      <w:r w:rsidR="002023F6" w:rsidRPr="00AE5A0F">
        <w:rPr>
          <w:rFonts w:ascii="Arial" w:hAnsi="Arial" w:cs="Arial"/>
          <w:sz w:val="24"/>
          <w:szCs w:val="24"/>
        </w:rPr>
        <w:t>De</w:t>
      </w:r>
      <w:r w:rsidRPr="00AE5A0F">
        <w:rPr>
          <w:rFonts w:ascii="Arial" w:hAnsi="Arial" w:cs="Arial"/>
          <w:sz w:val="24"/>
          <w:szCs w:val="24"/>
        </w:rPr>
        <w:t xml:space="preserve">l </w:t>
      </w:r>
      <w:r w:rsidR="00BC63CD">
        <w:rPr>
          <w:rFonts w:ascii="Arial" w:hAnsi="Arial" w:cs="Arial"/>
          <w:sz w:val="24"/>
          <w:szCs w:val="24"/>
        </w:rPr>
        <w:t>MRC</w:t>
      </w:r>
      <w:r w:rsidR="008C48F5" w:rsidRPr="00AE5A0F">
        <w:rPr>
          <w:rFonts w:ascii="Arial" w:hAnsi="Arial" w:cs="Arial"/>
          <w:sz w:val="24"/>
          <w:szCs w:val="24"/>
        </w:rPr>
        <w:t xml:space="preserve"> </w:t>
      </w:r>
      <w:r w:rsidR="00EC1486">
        <w:rPr>
          <w:rFonts w:ascii="Arial" w:hAnsi="Arial" w:cs="Arial"/>
          <w:sz w:val="24"/>
          <w:szCs w:val="24"/>
        </w:rPr>
        <w:t xml:space="preserve">publicado </w:t>
      </w:r>
      <w:r w:rsidR="008C48F5" w:rsidRPr="00AE5A0F">
        <w:rPr>
          <w:rFonts w:ascii="Arial" w:hAnsi="Arial" w:cs="Arial"/>
          <w:sz w:val="24"/>
          <w:szCs w:val="24"/>
        </w:rPr>
        <w:t xml:space="preserve">se </w:t>
      </w:r>
      <w:r w:rsidR="00D53449" w:rsidRPr="00AE5A0F">
        <w:rPr>
          <w:rFonts w:ascii="Arial" w:hAnsi="Arial" w:cs="Arial"/>
          <w:sz w:val="24"/>
          <w:szCs w:val="24"/>
        </w:rPr>
        <w:t>evaluaran</w:t>
      </w:r>
      <w:r w:rsidR="001C2BF1" w:rsidRPr="00AE5A0F">
        <w:rPr>
          <w:rFonts w:ascii="Arial" w:hAnsi="Arial" w:cs="Arial"/>
          <w:sz w:val="24"/>
          <w:szCs w:val="24"/>
        </w:rPr>
        <w:t>:</w:t>
      </w:r>
    </w:p>
    <w:p w:rsidR="005C35CF" w:rsidRDefault="00AE2960" w:rsidP="005C35CF">
      <w:pPr>
        <w:jc w:val="both"/>
        <w:rPr>
          <w:rFonts w:ascii="Arial" w:hAnsi="Arial" w:cs="Arial"/>
          <w:sz w:val="24"/>
          <w:szCs w:val="24"/>
        </w:rPr>
      </w:pPr>
      <w:r>
        <w:rPr>
          <w:rFonts w:ascii="Arial" w:hAnsi="Arial" w:cs="Arial"/>
          <w:sz w:val="24"/>
          <w:szCs w:val="24"/>
        </w:rPr>
        <w:t>Visibilidad d</w:t>
      </w:r>
      <w:r w:rsidR="005C35CF">
        <w:rPr>
          <w:rFonts w:ascii="Arial" w:hAnsi="Arial" w:cs="Arial"/>
          <w:sz w:val="24"/>
          <w:szCs w:val="24"/>
        </w:rPr>
        <w:t xml:space="preserve">el </w:t>
      </w:r>
      <w:r w:rsidR="00BC63CD">
        <w:rPr>
          <w:rFonts w:ascii="Arial" w:hAnsi="Arial" w:cs="Arial"/>
          <w:sz w:val="24"/>
          <w:szCs w:val="24"/>
        </w:rPr>
        <w:t>MRC</w:t>
      </w:r>
      <w:r w:rsidR="005C35CF">
        <w:rPr>
          <w:rFonts w:ascii="Arial" w:hAnsi="Arial" w:cs="Arial"/>
          <w:sz w:val="24"/>
          <w:szCs w:val="24"/>
        </w:rPr>
        <w:t xml:space="preserve"> a los </w:t>
      </w:r>
      <w:r>
        <w:rPr>
          <w:rFonts w:ascii="Arial" w:hAnsi="Arial" w:cs="Arial"/>
          <w:sz w:val="24"/>
          <w:szCs w:val="24"/>
        </w:rPr>
        <w:t xml:space="preserve">grupos de </w:t>
      </w:r>
      <w:r w:rsidR="00EC2FAA">
        <w:rPr>
          <w:rFonts w:ascii="Arial" w:hAnsi="Arial" w:cs="Arial"/>
          <w:sz w:val="24"/>
          <w:szCs w:val="24"/>
        </w:rPr>
        <w:t>interés</w:t>
      </w:r>
      <w:r w:rsidR="005C35CF">
        <w:rPr>
          <w:rFonts w:ascii="Arial" w:hAnsi="Arial" w:cs="Arial"/>
          <w:sz w:val="24"/>
          <w:szCs w:val="24"/>
        </w:rPr>
        <w:t xml:space="preserve">. </w:t>
      </w:r>
    </w:p>
    <w:p w:rsidR="003B0F62" w:rsidRPr="00AE5A0F" w:rsidRDefault="00AE2960" w:rsidP="00AE2960">
      <w:pPr>
        <w:jc w:val="both"/>
        <w:rPr>
          <w:rFonts w:ascii="Arial" w:hAnsi="Arial" w:cs="Arial"/>
          <w:sz w:val="24"/>
          <w:szCs w:val="24"/>
        </w:rPr>
      </w:pPr>
      <w:r>
        <w:rPr>
          <w:rFonts w:ascii="Arial" w:hAnsi="Arial" w:cs="Arial"/>
          <w:sz w:val="24"/>
          <w:szCs w:val="24"/>
        </w:rPr>
        <w:t>Monitoreo y revisión del MRC trimestralmente en las reuniones de los equipos de gerencia.</w:t>
      </w:r>
    </w:p>
    <w:p w:rsidR="002023F6" w:rsidRDefault="00BD6F16" w:rsidP="00893812">
      <w:pPr>
        <w:jc w:val="both"/>
        <w:rPr>
          <w:rFonts w:ascii="Arial" w:hAnsi="Arial" w:cs="Arial"/>
          <w:b/>
          <w:sz w:val="24"/>
          <w:szCs w:val="24"/>
        </w:rPr>
      </w:pPr>
      <w:r w:rsidRPr="00AE5A0F">
        <w:rPr>
          <w:rFonts w:ascii="Arial" w:hAnsi="Arial" w:cs="Arial"/>
          <w:b/>
          <w:sz w:val="24"/>
          <w:szCs w:val="24"/>
        </w:rPr>
        <w:t>RESUL</w:t>
      </w:r>
      <w:r w:rsidR="001C3D5C" w:rsidRPr="00AE5A0F">
        <w:rPr>
          <w:rFonts w:ascii="Arial" w:hAnsi="Arial" w:cs="Arial"/>
          <w:b/>
          <w:sz w:val="24"/>
          <w:szCs w:val="24"/>
        </w:rPr>
        <w:t>T</w:t>
      </w:r>
      <w:r w:rsidRPr="00AE5A0F">
        <w:rPr>
          <w:rFonts w:ascii="Arial" w:hAnsi="Arial" w:cs="Arial"/>
          <w:b/>
          <w:sz w:val="24"/>
          <w:szCs w:val="24"/>
        </w:rPr>
        <w:t xml:space="preserve">ADO DEL </w:t>
      </w:r>
      <w:r w:rsidR="002023F6" w:rsidRPr="00AE5A0F">
        <w:rPr>
          <w:rFonts w:ascii="Arial" w:hAnsi="Arial" w:cs="Arial"/>
          <w:b/>
          <w:sz w:val="24"/>
          <w:szCs w:val="24"/>
        </w:rPr>
        <w:t>SEGUIMIENTO</w:t>
      </w:r>
    </w:p>
    <w:p w:rsidR="00E34EB2" w:rsidRPr="00144953" w:rsidRDefault="00E34EB2" w:rsidP="00E34EB2">
      <w:pPr>
        <w:pStyle w:val="Default"/>
        <w:jc w:val="both"/>
      </w:pPr>
      <w:r>
        <w:rPr>
          <w:b/>
        </w:rPr>
        <w:t xml:space="preserve">Hallazgo. </w:t>
      </w:r>
      <w:r w:rsidR="009E7DE0">
        <w:rPr>
          <w:b/>
        </w:rPr>
        <w:t>Controles No Efectivos</w:t>
      </w:r>
      <w:r w:rsidR="0064232D">
        <w:rPr>
          <w:b/>
        </w:rPr>
        <w:t xml:space="preserve"> Contra la</w:t>
      </w:r>
      <w:r w:rsidR="009E7DE0">
        <w:rPr>
          <w:b/>
        </w:rPr>
        <w:t xml:space="preserve"> </w:t>
      </w:r>
      <w:r w:rsidRPr="009518CA">
        <w:rPr>
          <w:b/>
        </w:rPr>
        <w:t xml:space="preserve">Falta de ética, valores </w:t>
      </w:r>
      <w:r>
        <w:rPr>
          <w:b/>
        </w:rPr>
        <w:t>e</w:t>
      </w:r>
      <w:r w:rsidRPr="009518CA">
        <w:rPr>
          <w:b/>
        </w:rPr>
        <w:t xml:space="preserve"> </w:t>
      </w:r>
      <w:r>
        <w:rPr>
          <w:b/>
        </w:rPr>
        <w:t xml:space="preserve">incumplimiento </w:t>
      </w:r>
      <w:r w:rsidRPr="009518CA">
        <w:rPr>
          <w:b/>
        </w:rPr>
        <w:t>principios</w:t>
      </w:r>
    </w:p>
    <w:p w:rsidR="00E34EB2" w:rsidRDefault="00E34EB2" w:rsidP="00E34EB2">
      <w:pPr>
        <w:jc w:val="both"/>
        <w:rPr>
          <w:rFonts w:ascii="Arial" w:hAnsi="Arial" w:cs="Arial"/>
          <w:sz w:val="24"/>
          <w:szCs w:val="24"/>
        </w:rPr>
      </w:pPr>
    </w:p>
    <w:p w:rsidR="0064232D" w:rsidRDefault="00E34EB2" w:rsidP="00E34EB2">
      <w:pPr>
        <w:jc w:val="both"/>
        <w:rPr>
          <w:rFonts w:ascii="Arial" w:hAnsi="Arial" w:cs="Arial"/>
          <w:b/>
          <w:sz w:val="24"/>
          <w:szCs w:val="24"/>
        </w:rPr>
      </w:pPr>
      <w:r>
        <w:rPr>
          <w:rFonts w:ascii="Arial" w:hAnsi="Arial" w:cs="Arial"/>
          <w:sz w:val="24"/>
          <w:szCs w:val="24"/>
        </w:rPr>
        <w:t xml:space="preserve">Los controles establecidos en la mayoría de los procesos no solucionan la principal </w:t>
      </w:r>
      <w:r w:rsidRPr="0064232D">
        <w:rPr>
          <w:rFonts w:ascii="Arial" w:hAnsi="Arial" w:cs="Arial"/>
          <w:b/>
          <w:sz w:val="24"/>
          <w:szCs w:val="24"/>
        </w:rPr>
        <w:t>causa raíz de la corrupción que es la falta de ética, valores e incumplimiento de los principios institucionales.</w:t>
      </w:r>
      <w:r w:rsidR="0064232D" w:rsidRPr="0064232D">
        <w:rPr>
          <w:rFonts w:ascii="Arial" w:hAnsi="Arial" w:cs="Arial"/>
          <w:b/>
          <w:sz w:val="24"/>
          <w:szCs w:val="24"/>
        </w:rPr>
        <w:t xml:space="preserve"> </w:t>
      </w:r>
    </w:p>
    <w:p w:rsidR="00E34EB2" w:rsidRDefault="00E34EB2" w:rsidP="00E34EB2">
      <w:pPr>
        <w:jc w:val="both"/>
        <w:rPr>
          <w:rFonts w:ascii="Arial" w:hAnsi="Arial" w:cs="Arial"/>
          <w:sz w:val="24"/>
          <w:szCs w:val="24"/>
        </w:rPr>
      </w:pPr>
      <w:r w:rsidRPr="00144953">
        <w:rPr>
          <w:rFonts w:ascii="Arial" w:hAnsi="Arial" w:cs="Arial"/>
          <w:sz w:val="24"/>
          <w:szCs w:val="24"/>
        </w:rPr>
        <w:t>De los 45 procesos que aparecen</w:t>
      </w:r>
      <w:r>
        <w:rPr>
          <w:rFonts w:ascii="Arial" w:hAnsi="Arial" w:cs="Arial"/>
          <w:sz w:val="24"/>
          <w:szCs w:val="24"/>
        </w:rPr>
        <w:t xml:space="preserve"> relacionados en la MRC en 36 (80%), los líderes identificaron </w:t>
      </w:r>
      <w:r w:rsidR="0064232D">
        <w:rPr>
          <w:rFonts w:ascii="Arial" w:hAnsi="Arial" w:cs="Arial"/>
          <w:sz w:val="24"/>
          <w:szCs w:val="24"/>
        </w:rPr>
        <w:t xml:space="preserve">como </w:t>
      </w:r>
      <w:r>
        <w:rPr>
          <w:rFonts w:ascii="Arial" w:hAnsi="Arial" w:cs="Arial"/>
          <w:sz w:val="24"/>
          <w:szCs w:val="24"/>
        </w:rPr>
        <w:t>causa común la falta de ética, valores e incumplimiento de los principios institucionales.</w:t>
      </w:r>
    </w:p>
    <w:p w:rsidR="00E34EB2" w:rsidRPr="00322DA5" w:rsidRDefault="00E34EB2" w:rsidP="00E34EB2">
      <w:pPr>
        <w:jc w:val="both"/>
        <w:rPr>
          <w:rFonts w:ascii="Arial" w:hAnsi="Arial" w:cs="Arial"/>
          <w:b/>
          <w:color w:val="000000" w:themeColor="text1"/>
          <w:sz w:val="24"/>
          <w:szCs w:val="24"/>
        </w:rPr>
      </w:pPr>
      <w:r w:rsidRPr="00322DA5">
        <w:rPr>
          <w:rFonts w:ascii="Arial" w:hAnsi="Arial" w:cs="Arial"/>
          <w:b/>
          <w:color w:val="000000" w:themeColor="text1"/>
          <w:sz w:val="24"/>
          <w:szCs w:val="24"/>
        </w:rPr>
        <w:t>Actividades de control recomendadas</w:t>
      </w:r>
    </w:p>
    <w:p w:rsidR="00E34EB2" w:rsidRDefault="00E34EB2" w:rsidP="00E34EB2">
      <w:pPr>
        <w:jc w:val="both"/>
        <w:rPr>
          <w:rFonts w:ascii="Arial" w:hAnsi="Arial" w:cs="Arial"/>
          <w:color w:val="000000"/>
          <w:sz w:val="24"/>
          <w:szCs w:val="24"/>
        </w:rPr>
      </w:pPr>
      <w:r>
        <w:rPr>
          <w:rFonts w:ascii="Arial" w:hAnsi="Arial" w:cs="Arial"/>
          <w:sz w:val="24"/>
          <w:szCs w:val="24"/>
        </w:rPr>
        <w:t>Como e</w:t>
      </w:r>
      <w:r w:rsidRPr="004969E5">
        <w:rPr>
          <w:rFonts w:ascii="Arial" w:hAnsi="Arial" w:cs="Arial"/>
          <w:sz w:val="24"/>
          <w:szCs w:val="24"/>
        </w:rPr>
        <w:t>sta causa es inherente a las personas</w:t>
      </w:r>
      <w:r w:rsidR="00886CD5">
        <w:rPr>
          <w:rFonts w:ascii="Arial" w:hAnsi="Arial" w:cs="Arial"/>
          <w:sz w:val="24"/>
          <w:szCs w:val="24"/>
        </w:rPr>
        <w:t>,</w:t>
      </w:r>
      <w:r w:rsidRPr="004969E5">
        <w:rPr>
          <w:rFonts w:ascii="Arial" w:hAnsi="Arial" w:cs="Arial"/>
          <w:sz w:val="24"/>
          <w:szCs w:val="24"/>
        </w:rPr>
        <w:t xml:space="preserve"> </w:t>
      </w:r>
      <w:r w:rsidR="00886CD5">
        <w:rPr>
          <w:rFonts w:ascii="Arial" w:hAnsi="Arial" w:cs="Arial"/>
          <w:sz w:val="24"/>
          <w:szCs w:val="24"/>
        </w:rPr>
        <w:t>con el liderazgo d</w:t>
      </w:r>
      <w:r w:rsidRPr="004969E5">
        <w:rPr>
          <w:rFonts w:ascii="Arial" w:hAnsi="Arial" w:cs="Arial"/>
          <w:sz w:val="24"/>
          <w:szCs w:val="24"/>
        </w:rPr>
        <w:t>e</w:t>
      </w:r>
      <w:r w:rsidR="00886CD5">
        <w:rPr>
          <w:rFonts w:ascii="Arial" w:hAnsi="Arial" w:cs="Arial"/>
          <w:sz w:val="24"/>
          <w:szCs w:val="24"/>
        </w:rPr>
        <w:t xml:space="preserve">l </w:t>
      </w:r>
      <w:r w:rsidRPr="004969E5">
        <w:rPr>
          <w:rFonts w:ascii="Arial" w:hAnsi="Arial" w:cs="Arial"/>
          <w:sz w:val="24"/>
          <w:szCs w:val="24"/>
        </w:rPr>
        <w:t xml:space="preserve">PROCESO ADMINISTRACIÓN DEL TALENTO HUMANO </w:t>
      </w:r>
      <w:r>
        <w:rPr>
          <w:rFonts w:ascii="Arial" w:hAnsi="Arial" w:cs="Arial"/>
          <w:sz w:val="24"/>
          <w:szCs w:val="24"/>
        </w:rPr>
        <w:t xml:space="preserve">y </w:t>
      </w:r>
      <w:r w:rsidR="003E369E">
        <w:rPr>
          <w:rFonts w:ascii="Arial" w:hAnsi="Arial" w:cs="Arial"/>
          <w:sz w:val="24"/>
          <w:szCs w:val="24"/>
        </w:rPr>
        <w:t>d</w:t>
      </w:r>
      <w:r>
        <w:rPr>
          <w:rFonts w:ascii="Arial" w:hAnsi="Arial" w:cs="Arial"/>
          <w:sz w:val="24"/>
          <w:szCs w:val="24"/>
        </w:rPr>
        <w:t xml:space="preserve">el </w:t>
      </w:r>
      <w:r w:rsidRPr="003228EE">
        <w:rPr>
          <w:rFonts w:ascii="Arial" w:hAnsi="Arial" w:cs="Arial"/>
          <w:bCs/>
          <w:color w:val="000000"/>
          <w:sz w:val="24"/>
          <w:szCs w:val="24"/>
        </w:rPr>
        <w:t>PROCESO GESTIÓN DE CONTRATACIÓN</w:t>
      </w:r>
      <w:r>
        <w:rPr>
          <w:rFonts w:ascii="Arial" w:hAnsi="Arial" w:cs="Arial"/>
          <w:bCs/>
          <w:color w:val="000000"/>
          <w:sz w:val="24"/>
          <w:szCs w:val="24"/>
        </w:rPr>
        <w:t xml:space="preserve"> </w:t>
      </w:r>
      <w:r w:rsidR="00886CD5">
        <w:rPr>
          <w:rFonts w:ascii="Arial" w:hAnsi="Arial" w:cs="Arial"/>
          <w:bCs/>
          <w:color w:val="000000"/>
          <w:sz w:val="24"/>
          <w:szCs w:val="24"/>
        </w:rPr>
        <w:t xml:space="preserve">por ser </w:t>
      </w:r>
      <w:r w:rsidRPr="00F42C79">
        <w:rPr>
          <w:rFonts w:ascii="Arial" w:hAnsi="Arial" w:cs="Arial"/>
          <w:sz w:val="24"/>
          <w:szCs w:val="24"/>
        </w:rPr>
        <w:t xml:space="preserve">responsable </w:t>
      </w:r>
      <w:r>
        <w:rPr>
          <w:rFonts w:ascii="Arial" w:hAnsi="Arial" w:cs="Arial"/>
          <w:sz w:val="24"/>
          <w:szCs w:val="24"/>
        </w:rPr>
        <w:t xml:space="preserve">el primero, </w:t>
      </w:r>
      <w:r w:rsidRPr="00F42C79">
        <w:rPr>
          <w:rFonts w:ascii="Arial" w:hAnsi="Arial" w:cs="Arial"/>
          <w:sz w:val="24"/>
          <w:szCs w:val="24"/>
        </w:rPr>
        <w:t>de</w:t>
      </w:r>
      <w:r w:rsidRPr="004969E5">
        <w:rPr>
          <w:rFonts w:ascii="Arial" w:hAnsi="Arial" w:cs="Arial"/>
          <w:sz w:val="24"/>
          <w:szCs w:val="24"/>
        </w:rPr>
        <w:t xml:space="preserve"> </w:t>
      </w:r>
      <w:r>
        <w:rPr>
          <w:rFonts w:ascii="Arial" w:hAnsi="Arial" w:cs="Arial"/>
          <w:sz w:val="24"/>
          <w:szCs w:val="24"/>
        </w:rPr>
        <w:t>a</w:t>
      </w:r>
      <w:r w:rsidRPr="004969E5">
        <w:rPr>
          <w:rFonts w:ascii="Arial" w:hAnsi="Arial" w:cs="Arial"/>
          <w:color w:val="000000"/>
          <w:sz w:val="24"/>
          <w:szCs w:val="24"/>
        </w:rPr>
        <w:t xml:space="preserve">dministrar </w:t>
      </w:r>
      <w:r>
        <w:rPr>
          <w:rFonts w:ascii="Arial" w:hAnsi="Arial" w:cs="Arial"/>
          <w:color w:val="000000"/>
          <w:sz w:val="24"/>
          <w:szCs w:val="24"/>
        </w:rPr>
        <w:t>el ingreso, la permanencia y el retiro</w:t>
      </w:r>
      <w:r w:rsidRPr="004969E5">
        <w:rPr>
          <w:rFonts w:ascii="Arial" w:hAnsi="Arial" w:cs="Arial"/>
          <w:color w:val="000000"/>
          <w:sz w:val="24"/>
          <w:szCs w:val="24"/>
        </w:rPr>
        <w:t xml:space="preserve"> </w:t>
      </w:r>
      <w:r>
        <w:rPr>
          <w:rFonts w:ascii="Arial" w:hAnsi="Arial" w:cs="Arial"/>
          <w:color w:val="000000"/>
          <w:sz w:val="24"/>
          <w:szCs w:val="24"/>
        </w:rPr>
        <w:t>de los servidores públicos y el segundo el trámite de los contratos de prestación de servicios.</w:t>
      </w:r>
      <w:r w:rsidR="00886CD5">
        <w:rPr>
          <w:rFonts w:ascii="Arial" w:hAnsi="Arial" w:cs="Arial"/>
          <w:color w:val="000000"/>
          <w:sz w:val="24"/>
          <w:szCs w:val="24"/>
        </w:rPr>
        <w:t xml:space="preserve"> </w:t>
      </w:r>
      <w:r>
        <w:rPr>
          <w:rFonts w:ascii="Arial" w:hAnsi="Arial" w:cs="Arial"/>
          <w:color w:val="000000"/>
          <w:sz w:val="24"/>
          <w:szCs w:val="24"/>
        </w:rPr>
        <w:t xml:space="preserve">Con la participación de la alta dirección, los líderes de los procesos, la Comisión de Personal y las Asociaciones, unificar criterios para expedir una política de rechazo y lucha contra la corrupción. </w:t>
      </w:r>
    </w:p>
    <w:p w:rsidR="00E34EB2" w:rsidRDefault="00E34EB2" w:rsidP="00E34EB2">
      <w:pPr>
        <w:jc w:val="both"/>
        <w:rPr>
          <w:rFonts w:ascii="Arial" w:hAnsi="Arial" w:cs="Arial"/>
          <w:color w:val="000000"/>
          <w:sz w:val="24"/>
          <w:szCs w:val="24"/>
        </w:rPr>
      </w:pPr>
      <w:r>
        <w:rPr>
          <w:rFonts w:ascii="Arial" w:hAnsi="Arial" w:cs="Arial"/>
          <w:color w:val="000000"/>
          <w:sz w:val="24"/>
          <w:szCs w:val="24"/>
        </w:rPr>
        <w:t xml:space="preserve">Construir una estrategia que permita cumplir entre otros principios el de la Selección Objetiva estableciendo mecanismos de control efectivos para el ingreso a la entidad y para los contratistas antes de la suscripción de los </w:t>
      </w:r>
      <w:r>
        <w:rPr>
          <w:rFonts w:ascii="Arial" w:hAnsi="Arial" w:cs="Arial"/>
          <w:color w:val="000000"/>
          <w:sz w:val="24"/>
          <w:szCs w:val="24"/>
        </w:rPr>
        <w:lastRenderedPageBreak/>
        <w:t>contratos. Y mecanismos de seguimiento para la permanencia. De ser necesario imponer el uso del polígrafo como un requisito para el ingreso y para suscribir los contratos.</w:t>
      </w:r>
    </w:p>
    <w:p w:rsidR="00E34EB2" w:rsidRDefault="00E34EB2" w:rsidP="00E34EB2">
      <w:pPr>
        <w:pStyle w:val="Default"/>
        <w:jc w:val="both"/>
      </w:pPr>
      <w:r>
        <w:t>P</w:t>
      </w:r>
      <w:r w:rsidRPr="005F5EFE">
        <w:t xml:space="preserve">romover espacios de reflexión alrededor de la importancia de un actuar ético y transparente, que haga referencia a las formas de aportar, tanto individual como colectivamente, en la prevención de hechos de corrupción. </w:t>
      </w:r>
    </w:p>
    <w:p w:rsidR="00E34EB2" w:rsidRDefault="00E34EB2" w:rsidP="00E34EB2">
      <w:pPr>
        <w:pStyle w:val="Default"/>
        <w:jc w:val="both"/>
      </w:pPr>
    </w:p>
    <w:p w:rsidR="00E34EB2" w:rsidRDefault="00E34EB2" w:rsidP="00E34EB2">
      <w:pPr>
        <w:pStyle w:val="Default"/>
        <w:jc w:val="both"/>
      </w:pPr>
      <w:r>
        <w:t xml:space="preserve">Aplicar una encuesta dirigida a todos los servidores públicos de la entidad, las empresas aeronáuticas (empresas aéreas, centros de instrucción, talleres, etc.) al personal aeronáutico licenciado, contratistas, etc., cuyo objetivo sea establecer las formas en que se puede manifestar la corrupción en la entidad, si conocen casos de corrupción, las dependencias sensibles a la corrupción. Esta medición para que sea efectiva debe garantizarles a todos los participantes el </w:t>
      </w:r>
      <w:r w:rsidRPr="003B6A7A">
        <w:rPr>
          <w:b/>
        </w:rPr>
        <w:t>anonimato.</w:t>
      </w:r>
      <w:r>
        <w:t xml:space="preserve">  </w:t>
      </w:r>
    </w:p>
    <w:p w:rsidR="00E34EB2" w:rsidRPr="008E7BA1" w:rsidRDefault="00E34EB2" w:rsidP="00E34EB2">
      <w:pPr>
        <w:pStyle w:val="Default"/>
        <w:jc w:val="both"/>
        <w:rPr>
          <w:b/>
        </w:rPr>
      </w:pPr>
    </w:p>
    <w:p w:rsidR="00E34EB2" w:rsidRPr="008E7BA1" w:rsidRDefault="00E34EB2" w:rsidP="00E34EB2">
      <w:pPr>
        <w:autoSpaceDE w:val="0"/>
        <w:autoSpaceDN w:val="0"/>
        <w:adjustRightInd w:val="0"/>
        <w:spacing w:after="0" w:line="240" w:lineRule="auto"/>
        <w:jc w:val="both"/>
        <w:rPr>
          <w:rFonts w:ascii="Arial" w:hAnsi="Arial" w:cs="Arial"/>
          <w:sz w:val="24"/>
          <w:szCs w:val="24"/>
        </w:rPr>
      </w:pPr>
      <w:r w:rsidRPr="008E7BA1">
        <w:rPr>
          <w:rFonts w:ascii="Arial" w:hAnsi="Arial" w:cs="Arial"/>
          <w:sz w:val="24"/>
          <w:szCs w:val="24"/>
        </w:rPr>
        <w:t xml:space="preserve">En caso de materializarse el riesgo, serán los organismos de investigación los que determinen </w:t>
      </w:r>
      <w:r>
        <w:rPr>
          <w:rFonts w:ascii="Arial" w:hAnsi="Arial" w:cs="Arial"/>
          <w:sz w:val="24"/>
          <w:szCs w:val="24"/>
        </w:rPr>
        <w:t xml:space="preserve">si el servidor público por </w:t>
      </w:r>
      <w:r w:rsidRPr="008E7BA1">
        <w:rPr>
          <w:rFonts w:ascii="Arial" w:hAnsi="Arial" w:cs="Arial"/>
          <w:sz w:val="24"/>
          <w:szCs w:val="24"/>
        </w:rPr>
        <w:t xml:space="preserve">acción u omisión, </w:t>
      </w:r>
      <w:r>
        <w:rPr>
          <w:rFonts w:ascii="Arial" w:hAnsi="Arial" w:cs="Arial"/>
          <w:sz w:val="24"/>
          <w:szCs w:val="24"/>
        </w:rPr>
        <w:t>abusó</w:t>
      </w:r>
      <w:r w:rsidRPr="008E7BA1">
        <w:rPr>
          <w:rFonts w:ascii="Arial" w:hAnsi="Arial" w:cs="Arial"/>
          <w:sz w:val="24"/>
          <w:szCs w:val="24"/>
        </w:rPr>
        <w:t xml:space="preserve"> </w:t>
      </w:r>
      <w:r>
        <w:rPr>
          <w:rFonts w:ascii="Arial" w:hAnsi="Arial" w:cs="Arial"/>
          <w:sz w:val="24"/>
          <w:szCs w:val="24"/>
        </w:rPr>
        <w:t>d</w:t>
      </w:r>
      <w:r w:rsidRPr="008E7BA1">
        <w:rPr>
          <w:rFonts w:ascii="Arial" w:hAnsi="Arial" w:cs="Arial"/>
          <w:sz w:val="24"/>
          <w:szCs w:val="24"/>
        </w:rPr>
        <w:t>el poder para desviar la gestión de lo público hacia un beneficio privado.</w:t>
      </w:r>
    </w:p>
    <w:p w:rsidR="00E34EB2" w:rsidRDefault="00E34EB2" w:rsidP="00E34EB2">
      <w:pPr>
        <w:pStyle w:val="Default"/>
        <w:jc w:val="both"/>
      </w:pPr>
    </w:p>
    <w:p w:rsidR="00E34EB2" w:rsidRDefault="00E34EB2" w:rsidP="00E34EB2">
      <w:pPr>
        <w:pStyle w:val="Default"/>
        <w:jc w:val="both"/>
      </w:pPr>
      <w:r>
        <w:t>En la lucha contra la corrupción debe hacerse un frente común con las empresas aeronáuticas y en general con el sector transporte aéreo.</w:t>
      </w:r>
    </w:p>
    <w:p w:rsidR="00E34EB2" w:rsidRDefault="00E34EB2" w:rsidP="00E34EB2">
      <w:pPr>
        <w:pStyle w:val="Default"/>
        <w:jc w:val="both"/>
      </w:pPr>
    </w:p>
    <w:p w:rsidR="00E34EB2" w:rsidRPr="008D719C" w:rsidRDefault="00E34EB2" w:rsidP="00E34EB2">
      <w:pPr>
        <w:pStyle w:val="Default"/>
        <w:jc w:val="both"/>
        <w:rPr>
          <w:b/>
          <w:color w:val="000000" w:themeColor="text1"/>
        </w:rPr>
      </w:pPr>
      <w:r w:rsidRPr="008D719C">
        <w:rPr>
          <w:b/>
          <w:color w:val="000000" w:themeColor="text1"/>
        </w:rPr>
        <w:t>Hallazgo. Incumplimiento del Monitoreo y Revisión por parte de los Líderes de los Procesos</w:t>
      </w:r>
    </w:p>
    <w:p w:rsidR="00E34EB2" w:rsidRPr="00125366" w:rsidRDefault="00E34EB2" w:rsidP="00E34EB2">
      <w:pPr>
        <w:pStyle w:val="Default"/>
        <w:jc w:val="both"/>
        <w:rPr>
          <w:color w:val="auto"/>
        </w:rPr>
      </w:pPr>
    </w:p>
    <w:p w:rsidR="00E34EB2" w:rsidRDefault="00E34EB2" w:rsidP="00E34EB2">
      <w:pPr>
        <w:pStyle w:val="Default"/>
        <w:jc w:val="both"/>
      </w:pPr>
      <w:r>
        <w:t xml:space="preserve">De los </w:t>
      </w:r>
      <w:r w:rsidRPr="00144953">
        <w:t>45 procesos que aparecen</w:t>
      </w:r>
      <w:r>
        <w:t xml:space="preserve"> relacionados en la MRC, solamente 10 (22%) de los líderes respondieron los correos enviados el 22 y 29 de agosto de 2016 que hacían referencia al monitoreo y revisión de los riesgos en las reuniones </w:t>
      </w:r>
      <w:r w:rsidR="00056B50">
        <w:t xml:space="preserve">trimestrales </w:t>
      </w:r>
      <w:r>
        <w:t>de los equipos de gerencia</w:t>
      </w:r>
      <w:proofErr w:type="gramStart"/>
      <w:r w:rsidR="00056B50">
        <w:t>.</w:t>
      </w:r>
      <w:r>
        <w:t>.</w:t>
      </w:r>
      <w:proofErr w:type="gramEnd"/>
    </w:p>
    <w:p w:rsidR="00E34EB2" w:rsidRDefault="00E34EB2" w:rsidP="00E34EB2">
      <w:pPr>
        <w:pStyle w:val="Default"/>
        <w:jc w:val="both"/>
      </w:pPr>
      <w:r>
        <w:t xml:space="preserve"> </w:t>
      </w:r>
    </w:p>
    <w:p w:rsidR="00E34EB2" w:rsidRPr="00BE5F5F" w:rsidRDefault="00E34EB2" w:rsidP="00E34EB2">
      <w:pPr>
        <w:jc w:val="both"/>
        <w:rPr>
          <w:rFonts w:ascii="Arial" w:hAnsi="Arial" w:cs="Arial"/>
          <w:b/>
          <w:color w:val="000000" w:themeColor="text1"/>
          <w:sz w:val="24"/>
          <w:szCs w:val="24"/>
        </w:rPr>
      </w:pPr>
      <w:r w:rsidRPr="00BE5F5F">
        <w:rPr>
          <w:rFonts w:ascii="Arial" w:hAnsi="Arial" w:cs="Arial"/>
          <w:b/>
          <w:color w:val="000000" w:themeColor="text1"/>
          <w:sz w:val="24"/>
          <w:szCs w:val="24"/>
        </w:rPr>
        <w:t>Actividades de control recomendadas</w:t>
      </w:r>
      <w:r>
        <w:rPr>
          <w:rFonts w:ascii="Arial" w:hAnsi="Arial" w:cs="Arial"/>
          <w:b/>
          <w:color w:val="000000" w:themeColor="text1"/>
          <w:sz w:val="24"/>
          <w:szCs w:val="24"/>
        </w:rPr>
        <w:t xml:space="preserve"> para el segundo cuatrimestre de 2016.</w:t>
      </w:r>
    </w:p>
    <w:p w:rsidR="00E34EB2" w:rsidRDefault="00E34EB2" w:rsidP="00E34EB2">
      <w:pPr>
        <w:jc w:val="both"/>
      </w:pPr>
      <w:r>
        <w:rPr>
          <w:rFonts w:ascii="Arial" w:hAnsi="Arial" w:cs="Arial"/>
          <w:sz w:val="24"/>
          <w:szCs w:val="24"/>
        </w:rPr>
        <w:t>Dar cumplimiento tanto a l</w:t>
      </w:r>
      <w:r w:rsidRPr="00ED48B5">
        <w:rPr>
          <w:rFonts w:ascii="Arial" w:hAnsi="Arial" w:cs="Arial"/>
          <w:sz w:val="24"/>
          <w:szCs w:val="24"/>
        </w:rPr>
        <w:t>a Resolución 912 del 6 de abril de 2016 en su artículo octavo dice que</w:t>
      </w:r>
      <w:r>
        <w:rPr>
          <w:rFonts w:ascii="Arial" w:hAnsi="Arial" w:cs="Arial"/>
          <w:sz w:val="24"/>
          <w:szCs w:val="24"/>
        </w:rPr>
        <w:t>:</w:t>
      </w:r>
      <w:r w:rsidRPr="00ED48B5">
        <w:rPr>
          <w:rFonts w:ascii="Arial" w:hAnsi="Arial" w:cs="Arial"/>
          <w:sz w:val="24"/>
          <w:szCs w:val="24"/>
        </w:rPr>
        <w:t xml:space="preserve"> </w:t>
      </w:r>
      <w:r w:rsidRPr="00ED48B5">
        <w:rPr>
          <w:rFonts w:ascii="Arial" w:hAnsi="Arial" w:cs="Arial"/>
          <w:color w:val="000000" w:themeColor="text1"/>
          <w:sz w:val="24"/>
          <w:szCs w:val="24"/>
        </w:rPr>
        <w:t xml:space="preserve">Los líderes de los procesos en conjunto con sus equipos deben </w:t>
      </w:r>
      <w:r w:rsidRPr="00ED48B5">
        <w:rPr>
          <w:rFonts w:ascii="Arial" w:hAnsi="Arial" w:cs="Arial"/>
          <w:b/>
          <w:color w:val="000000" w:themeColor="text1"/>
          <w:sz w:val="24"/>
          <w:szCs w:val="24"/>
        </w:rPr>
        <w:t>monitorear y revisar periódicamente el documento del MRC</w:t>
      </w:r>
      <w:r w:rsidRPr="00ED48B5">
        <w:rPr>
          <w:rFonts w:ascii="Arial" w:hAnsi="Arial" w:cs="Arial"/>
          <w:color w:val="000000" w:themeColor="text1"/>
          <w:sz w:val="24"/>
          <w:szCs w:val="24"/>
        </w:rPr>
        <w:t xml:space="preserve"> y si es del caso ajustarlo. Su importancia radica en la necesidad de monitorear permanentemente </w:t>
      </w:r>
      <w:r w:rsidRPr="00ED48B5">
        <w:rPr>
          <w:rFonts w:ascii="Arial" w:hAnsi="Arial" w:cs="Arial"/>
          <w:b/>
          <w:color w:val="000000" w:themeColor="text1"/>
          <w:sz w:val="24"/>
          <w:szCs w:val="24"/>
        </w:rPr>
        <w:t>la gestión del riesgo y la efectividad de los controles establecidos.</w:t>
      </w:r>
      <w:r w:rsidRPr="00ED48B5">
        <w:rPr>
          <w:rFonts w:ascii="Arial" w:hAnsi="Arial" w:cs="Arial"/>
          <w:color w:val="000000" w:themeColor="text1"/>
          <w:sz w:val="24"/>
          <w:szCs w:val="24"/>
        </w:rPr>
        <w:t xml:space="preserve"> Teniendo en cuenta que la corrupción es por sus propias características una actividad difícil de detectar.</w:t>
      </w:r>
      <w:r>
        <w:rPr>
          <w:rFonts w:ascii="Arial" w:hAnsi="Arial" w:cs="Arial"/>
          <w:color w:val="000000" w:themeColor="text1"/>
          <w:sz w:val="24"/>
          <w:szCs w:val="24"/>
        </w:rPr>
        <w:t xml:space="preserve"> </w:t>
      </w:r>
      <w:r w:rsidRPr="00ED48B5">
        <w:rPr>
          <w:rFonts w:ascii="Arial" w:hAnsi="Arial" w:cs="Arial"/>
          <w:color w:val="000000" w:themeColor="text1"/>
          <w:sz w:val="24"/>
          <w:szCs w:val="24"/>
        </w:rPr>
        <w:t xml:space="preserve">Y </w:t>
      </w:r>
      <w:r>
        <w:rPr>
          <w:rFonts w:ascii="Arial" w:hAnsi="Arial" w:cs="Arial"/>
          <w:color w:val="000000" w:themeColor="text1"/>
          <w:sz w:val="24"/>
          <w:szCs w:val="24"/>
        </w:rPr>
        <w:t>e</w:t>
      </w:r>
      <w:r w:rsidRPr="00ED48B5">
        <w:rPr>
          <w:rFonts w:ascii="Arial" w:hAnsi="Arial" w:cs="Arial"/>
          <w:color w:val="000000" w:themeColor="text1"/>
          <w:sz w:val="24"/>
          <w:szCs w:val="24"/>
        </w:rPr>
        <w:t>laborarse acta en el aplicativo ISOLUCION como evidencia de la reunión trimestral del Equipo de Gerencia.</w:t>
      </w:r>
      <w:r>
        <w:rPr>
          <w:rFonts w:ascii="Arial" w:hAnsi="Arial" w:cs="Arial"/>
          <w:color w:val="000000" w:themeColor="text1"/>
          <w:sz w:val="24"/>
          <w:szCs w:val="24"/>
        </w:rPr>
        <w:t xml:space="preserve"> </w:t>
      </w:r>
      <w:r w:rsidRPr="00304095">
        <w:rPr>
          <w:rFonts w:ascii="Arial" w:hAnsi="Arial" w:cs="Arial"/>
          <w:color w:val="000000" w:themeColor="text1"/>
          <w:sz w:val="24"/>
          <w:szCs w:val="24"/>
        </w:rPr>
        <w:t xml:space="preserve">Como </w:t>
      </w:r>
      <w:r w:rsidRPr="00304095">
        <w:rPr>
          <w:rFonts w:ascii="Arial" w:hAnsi="Arial" w:cs="Arial"/>
          <w:sz w:val="24"/>
          <w:szCs w:val="24"/>
        </w:rPr>
        <w:t xml:space="preserve">a la resolución 5466 del 31 de octubre de 2008 vigente, </w:t>
      </w:r>
      <w:r w:rsidRPr="00304095">
        <w:rPr>
          <w:rFonts w:ascii="Arial" w:hAnsi="Arial" w:cs="Arial"/>
          <w:sz w:val="24"/>
          <w:szCs w:val="24"/>
        </w:rPr>
        <w:lastRenderedPageBreak/>
        <w:t>por la cual se crean los equipos de gerencia, en el artículo 4 entre otras funciones dice: 6. Administrar los riesgos y mejorar los controles. Y en el Parágrafo 3 hace referencia a reuniones trimestrales de los equipos de gerencia.</w:t>
      </w:r>
    </w:p>
    <w:p w:rsidR="00E34EB2" w:rsidRDefault="00E34EB2" w:rsidP="00E34EB2">
      <w:pPr>
        <w:pStyle w:val="Default"/>
        <w:jc w:val="both"/>
        <w:rPr>
          <w:color w:val="auto"/>
        </w:rPr>
      </w:pPr>
      <w:r>
        <w:rPr>
          <w:color w:val="auto"/>
        </w:rPr>
        <w:t xml:space="preserve">Es importante que los líderes de los procesos junto con su equipo establezcan e implementen la cultura del autocontrol como instrumento que les permita al interior de cada proceso, administrar los riesgos (contexto, identificación, análisis valoración), hacer monitoreo y revisión.    </w:t>
      </w:r>
    </w:p>
    <w:p w:rsidR="00E34EB2" w:rsidRPr="00AE5A0F" w:rsidRDefault="00E34EB2" w:rsidP="00893812">
      <w:pPr>
        <w:jc w:val="both"/>
        <w:rPr>
          <w:rFonts w:ascii="Arial" w:hAnsi="Arial" w:cs="Arial"/>
          <w:b/>
          <w:sz w:val="24"/>
          <w:szCs w:val="24"/>
        </w:rPr>
      </w:pPr>
    </w:p>
    <w:p w:rsidR="00B228C3" w:rsidRDefault="007145AC" w:rsidP="00ED7B95">
      <w:pPr>
        <w:jc w:val="both"/>
        <w:rPr>
          <w:rFonts w:ascii="Arial" w:hAnsi="Arial" w:cs="Arial"/>
          <w:b/>
          <w:color w:val="000000" w:themeColor="text1"/>
          <w:sz w:val="24"/>
          <w:szCs w:val="24"/>
        </w:rPr>
      </w:pPr>
      <w:r w:rsidRPr="00322DA5">
        <w:rPr>
          <w:rFonts w:ascii="Arial" w:hAnsi="Arial" w:cs="Arial"/>
          <w:b/>
          <w:color w:val="000000" w:themeColor="text1"/>
          <w:sz w:val="24"/>
          <w:szCs w:val="24"/>
        </w:rPr>
        <w:t>H</w:t>
      </w:r>
      <w:r w:rsidR="009518CA">
        <w:rPr>
          <w:rFonts w:ascii="Arial" w:hAnsi="Arial" w:cs="Arial"/>
          <w:b/>
          <w:color w:val="000000" w:themeColor="text1"/>
          <w:sz w:val="24"/>
          <w:szCs w:val="24"/>
        </w:rPr>
        <w:t xml:space="preserve">allazgo. </w:t>
      </w:r>
      <w:r w:rsidR="003B6A7A">
        <w:rPr>
          <w:rFonts w:ascii="Arial" w:hAnsi="Arial" w:cs="Arial"/>
          <w:b/>
          <w:color w:val="000000" w:themeColor="text1"/>
          <w:sz w:val="24"/>
          <w:szCs w:val="24"/>
        </w:rPr>
        <w:t xml:space="preserve">No es Visible el </w:t>
      </w:r>
      <w:r w:rsidR="009518CA">
        <w:rPr>
          <w:rFonts w:ascii="Arial" w:hAnsi="Arial" w:cs="Arial"/>
          <w:b/>
          <w:color w:val="000000" w:themeColor="text1"/>
          <w:sz w:val="24"/>
          <w:szCs w:val="24"/>
        </w:rPr>
        <w:t>Mapa de Riesgos de Corrupción</w:t>
      </w:r>
      <w:r w:rsidR="003B6A7A">
        <w:rPr>
          <w:rFonts w:ascii="Arial" w:hAnsi="Arial" w:cs="Arial"/>
          <w:b/>
          <w:color w:val="000000" w:themeColor="text1"/>
          <w:sz w:val="24"/>
          <w:szCs w:val="24"/>
        </w:rPr>
        <w:t>, ni la Línea Anticorrupción</w:t>
      </w:r>
    </w:p>
    <w:p w:rsidR="004969E5" w:rsidRDefault="00530CB6" w:rsidP="00ED7B95">
      <w:pPr>
        <w:jc w:val="both"/>
        <w:rPr>
          <w:rFonts w:ascii="Arial" w:hAnsi="Arial" w:cs="Arial"/>
          <w:color w:val="000000" w:themeColor="text1"/>
          <w:sz w:val="24"/>
          <w:szCs w:val="24"/>
        </w:rPr>
      </w:pPr>
      <w:r>
        <w:rPr>
          <w:rFonts w:ascii="Arial" w:hAnsi="Arial" w:cs="Arial"/>
          <w:color w:val="000000" w:themeColor="text1"/>
          <w:sz w:val="24"/>
          <w:szCs w:val="24"/>
        </w:rPr>
        <w:t>El mapa de riesgos de corrupción</w:t>
      </w:r>
      <w:r w:rsidR="00A0155F">
        <w:rPr>
          <w:rFonts w:ascii="Arial" w:hAnsi="Arial" w:cs="Arial"/>
          <w:color w:val="000000" w:themeColor="text1"/>
          <w:sz w:val="24"/>
          <w:szCs w:val="24"/>
        </w:rPr>
        <w:t>, ni la Línea Anticorrupción</w:t>
      </w:r>
      <w:r>
        <w:rPr>
          <w:rFonts w:ascii="Arial" w:hAnsi="Arial" w:cs="Arial"/>
          <w:color w:val="000000" w:themeColor="text1"/>
          <w:sz w:val="24"/>
          <w:szCs w:val="24"/>
        </w:rPr>
        <w:t xml:space="preserve"> para los grupos de interés es </w:t>
      </w:r>
      <w:r w:rsidR="00483829">
        <w:rPr>
          <w:rFonts w:ascii="Arial" w:hAnsi="Arial" w:cs="Arial"/>
          <w:color w:val="000000" w:themeColor="text1"/>
          <w:sz w:val="24"/>
          <w:szCs w:val="24"/>
        </w:rPr>
        <w:t xml:space="preserve">de </w:t>
      </w:r>
      <w:r>
        <w:rPr>
          <w:rFonts w:ascii="Arial" w:hAnsi="Arial" w:cs="Arial"/>
          <w:color w:val="000000" w:themeColor="text1"/>
          <w:sz w:val="24"/>
          <w:szCs w:val="24"/>
        </w:rPr>
        <w:t xml:space="preserve">fácil </w:t>
      </w:r>
      <w:r w:rsidR="00375B20">
        <w:rPr>
          <w:rFonts w:ascii="Arial" w:hAnsi="Arial" w:cs="Arial"/>
          <w:color w:val="000000" w:themeColor="text1"/>
          <w:sz w:val="24"/>
          <w:szCs w:val="24"/>
        </w:rPr>
        <w:t>ubicación</w:t>
      </w:r>
      <w:r w:rsidR="004969E5">
        <w:rPr>
          <w:rFonts w:ascii="Arial" w:hAnsi="Arial" w:cs="Arial"/>
          <w:color w:val="000000" w:themeColor="text1"/>
          <w:sz w:val="24"/>
          <w:szCs w:val="24"/>
        </w:rPr>
        <w:t xml:space="preserve"> en el portal de la entidad</w:t>
      </w:r>
      <w:r w:rsidR="00C5378C">
        <w:rPr>
          <w:rFonts w:ascii="Arial" w:hAnsi="Arial" w:cs="Arial"/>
          <w:color w:val="000000" w:themeColor="text1"/>
          <w:sz w:val="24"/>
          <w:szCs w:val="24"/>
        </w:rPr>
        <w:t>.</w:t>
      </w:r>
    </w:p>
    <w:p w:rsidR="00530CB6" w:rsidRPr="00530CB6" w:rsidRDefault="00530CB6" w:rsidP="00530CB6">
      <w:pPr>
        <w:jc w:val="both"/>
        <w:rPr>
          <w:rFonts w:ascii="Arial" w:hAnsi="Arial" w:cs="Arial"/>
          <w:color w:val="000000" w:themeColor="text1"/>
          <w:sz w:val="24"/>
          <w:szCs w:val="24"/>
        </w:rPr>
      </w:pPr>
      <w:r w:rsidRPr="00322DA5">
        <w:rPr>
          <w:rFonts w:ascii="Arial" w:hAnsi="Arial" w:cs="Arial"/>
          <w:b/>
          <w:color w:val="000000" w:themeColor="text1"/>
          <w:sz w:val="24"/>
          <w:szCs w:val="24"/>
        </w:rPr>
        <w:t>Actividades de control recomendadas</w:t>
      </w:r>
    </w:p>
    <w:p w:rsidR="003B6A7A" w:rsidRDefault="00911802" w:rsidP="003B6A7A">
      <w:pPr>
        <w:pStyle w:val="Default"/>
        <w:jc w:val="both"/>
      </w:pPr>
      <w:r w:rsidRPr="00911802">
        <w:t>E</w:t>
      </w:r>
      <w:r>
        <w:t xml:space="preserve">l MRC </w:t>
      </w:r>
      <w:r w:rsidR="003B6A7A">
        <w:t>y la Línea Anticorrupción deben</w:t>
      </w:r>
      <w:r>
        <w:t xml:space="preserve"> estar en el portal de la entidad junto y resaltad</w:t>
      </w:r>
      <w:r w:rsidR="003B6A7A">
        <w:t>o</w:t>
      </w:r>
      <w:r>
        <w:t xml:space="preserve"> como </w:t>
      </w:r>
      <w:proofErr w:type="gramStart"/>
      <w:r w:rsidR="00867DD3">
        <w:t>aparece</w:t>
      </w:r>
      <w:proofErr w:type="gramEnd"/>
      <w:r>
        <w:t xml:space="preserve"> Quejas y Reclamos.</w:t>
      </w:r>
    </w:p>
    <w:p w:rsidR="003B6A7A" w:rsidRDefault="003B6A7A" w:rsidP="003B6A7A">
      <w:pPr>
        <w:pStyle w:val="Default"/>
        <w:jc w:val="both"/>
      </w:pPr>
    </w:p>
    <w:p w:rsidR="003B6A7A" w:rsidRDefault="00867DD3" w:rsidP="003B6A7A">
      <w:pPr>
        <w:pStyle w:val="Default"/>
        <w:jc w:val="both"/>
      </w:pPr>
      <w:r>
        <w:t>En la Línea Anticorrupción y Quejas y Reclamos en el formato establecido para diligenciar, crear</w:t>
      </w:r>
      <w:r w:rsidR="003B6A7A">
        <w:t xml:space="preserve"> </w:t>
      </w:r>
      <w:r>
        <w:t xml:space="preserve">un campo obligatorio de diligenciar, que despliegue la lista de los procesos para que el quejoso identifique </w:t>
      </w:r>
      <w:r w:rsidR="003B6A7A">
        <w:t>el que está involucrado en la denuncia</w:t>
      </w:r>
      <w:r>
        <w:t xml:space="preserve"> o </w:t>
      </w:r>
      <w:r w:rsidR="008937A1">
        <w:t>PQRSD</w:t>
      </w:r>
      <w:r w:rsidR="003B6A7A">
        <w:t xml:space="preserve">. </w:t>
      </w:r>
    </w:p>
    <w:p w:rsidR="00867939" w:rsidRDefault="00867939" w:rsidP="003B6A7A">
      <w:pPr>
        <w:pStyle w:val="Default"/>
        <w:jc w:val="both"/>
      </w:pPr>
    </w:p>
    <w:p w:rsidR="00867939" w:rsidRPr="00304095" w:rsidRDefault="00867939" w:rsidP="00867939">
      <w:pPr>
        <w:pStyle w:val="Default"/>
        <w:jc w:val="both"/>
        <w:rPr>
          <w:b/>
          <w:color w:val="auto"/>
        </w:rPr>
      </w:pPr>
      <w:r w:rsidRPr="00304095">
        <w:rPr>
          <w:b/>
          <w:color w:val="auto"/>
        </w:rPr>
        <w:t>Hallazgo. Falta de Estadísticas</w:t>
      </w:r>
    </w:p>
    <w:p w:rsidR="008D719C" w:rsidRDefault="008D719C" w:rsidP="00867939">
      <w:pPr>
        <w:pStyle w:val="Default"/>
        <w:jc w:val="both"/>
      </w:pPr>
    </w:p>
    <w:p w:rsidR="00867DD3" w:rsidRDefault="008937A1" w:rsidP="008937A1">
      <w:pPr>
        <w:pStyle w:val="Default"/>
        <w:jc w:val="both"/>
      </w:pPr>
      <w:r>
        <w:t xml:space="preserve">No se encontraron </w:t>
      </w:r>
      <w:r w:rsidR="00867939">
        <w:t>estadísticas</w:t>
      </w:r>
      <w:r>
        <w:t xml:space="preserve"> de</w:t>
      </w:r>
      <w:r w:rsidR="00867939">
        <w:t xml:space="preserve"> Causas </w:t>
      </w:r>
      <w:r w:rsidR="00867DD3">
        <w:t xml:space="preserve">identificadas como </w:t>
      </w:r>
      <w:r w:rsidR="00867939">
        <w:t>genera</w:t>
      </w:r>
      <w:r w:rsidR="004C19D2">
        <w:t xml:space="preserve">doras de las </w:t>
      </w:r>
      <w:r w:rsidR="00867939">
        <w:t>investigaciones disciplinarias</w:t>
      </w:r>
      <w:r w:rsidR="00F844B4">
        <w:t>; de</w:t>
      </w:r>
      <w:r>
        <w:t xml:space="preserve"> </w:t>
      </w:r>
      <w:r w:rsidR="00867939">
        <w:t>Denuncias recibidas por la Línea Anticorrupción</w:t>
      </w:r>
      <w:r w:rsidR="00F844B4">
        <w:t>; ni de</w:t>
      </w:r>
      <w:r>
        <w:t xml:space="preserve"> </w:t>
      </w:r>
      <w:r w:rsidR="00867939">
        <w:t>PQRSD discriminadas por proceso</w:t>
      </w:r>
      <w:r w:rsidR="00F844B4">
        <w:t>s.</w:t>
      </w:r>
    </w:p>
    <w:p w:rsidR="00867DD3" w:rsidRDefault="00867DD3" w:rsidP="00867939">
      <w:pPr>
        <w:pStyle w:val="Default"/>
        <w:jc w:val="both"/>
      </w:pPr>
    </w:p>
    <w:p w:rsidR="00867DD3" w:rsidRPr="00530CB6" w:rsidRDefault="00867DD3" w:rsidP="00867DD3">
      <w:pPr>
        <w:jc w:val="both"/>
        <w:rPr>
          <w:rFonts w:ascii="Arial" w:hAnsi="Arial" w:cs="Arial"/>
          <w:color w:val="000000" w:themeColor="text1"/>
          <w:sz w:val="24"/>
          <w:szCs w:val="24"/>
        </w:rPr>
      </w:pPr>
      <w:r w:rsidRPr="00322DA5">
        <w:rPr>
          <w:rFonts w:ascii="Arial" w:hAnsi="Arial" w:cs="Arial"/>
          <w:b/>
          <w:color w:val="000000" w:themeColor="text1"/>
          <w:sz w:val="24"/>
          <w:szCs w:val="24"/>
        </w:rPr>
        <w:t>Actividades de control recomendadas</w:t>
      </w:r>
    </w:p>
    <w:p w:rsidR="008937A1" w:rsidRDefault="008937A1" w:rsidP="008937A1">
      <w:pPr>
        <w:pStyle w:val="Default"/>
        <w:jc w:val="both"/>
      </w:pPr>
      <w:r>
        <w:t>Para los futuros seguimientos se necesita contar con las siguientes estadísticas</w:t>
      </w:r>
      <w:r w:rsidR="00F844B4">
        <w:t xml:space="preserve"> discriminadas por procesos y causas</w:t>
      </w:r>
      <w:r>
        <w:t xml:space="preserve">: </w:t>
      </w:r>
      <w:r w:rsidR="00F844B4">
        <w:t>I</w:t>
      </w:r>
      <w:r>
        <w:t>dentificadas como generadoras de las investigaciones disciplinarias. Denuncias recibidas por la Línea Anticorrupción.</w:t>
      </w:r>
      <w:r w:rsidR="00304095">
        <w:t xml:space="preserve"> </w:t>
      </w:r>
      <w:r>
        <w:t>PQRSD</w:t>
      </w:r>
      <w:r w:rsidR="00F844B4">
        <w:t>.</w:t>
      </w:r>
    </w:p>
    <w:p w:rsidR="00304095" w:rsidRDefault="00304095" w:rsidP="003B6A7A">
      <w:pPr>
        <w:pStyle w:val="Default"/>
        <w:jc w:val="both"/>
        <w:rPr>
          <w:b/>
        </w:rPr>
      </w:pPr>
    </w:p>
    <w:p w:rsidR="00965ACA" w:rsidRDefault="00965ACA" w:rsidP="00182B3A">
      <w:pPr>
        <w:pStyle w:val="Default"/>
        <w:jc w:val="both"/>
        <w:rPr>
          <w:color w:val="auto"/>
        </w:rPr>
      </w:pPr>
    </w:p>
    <w:p w:rsidR="00BC63CD" w:rsidRDefault="004062F1" w:rsidP="00182B3A">
      <w:pPr>
        <w:pStyle w:val="Default"/>
        <w:jc w:val="both"/>
      </w:pPr>
      <w:r w:rsidRPr="00AE5A0F">
        <w:t>Atentamente</w:t>
      </w:r>
      <w:r w:rsidR="00BC63CD">
        <w:t xml:space="preserve">, </w:t>
      </w:r>
    </w:p>
    <w:p w:rsidR="00BC63CD" w:rsidRDefault="00BC63CD" w:rsidP="00893812">
      <w:pPr>
        <w:jc w:val="both"/>
        <w:rPr>
          <w:rFonts w:ascii="Arial" w:hAnsi="Arial" w:cs="Arial"/>
          <w:sz w:val="24"/>
          <w:szCs w:val="24"/>
        </w:rPr>
      </w:pPr>
    </w:p>
    <w:p w:rsidR="00BC63CD" w:rsidRDefault="00BC63CD" w:rsidP="00893812">
      <w:pPr>
        <w:jc w:val="both"/>
        <w:rPr>
          <w:rFonts w:ascii="Arial" w:hAnsi="Arial" w:cs="Arial"/>
          <w:sz w:val="24"/>
          <w:szCs w:val="24"/>
        </w:rPr>
      </w:pPr>
    </w:p>
    <w:p w:rsidR="00BC63CD" w:rsidRDefault="00BC63CD" w:rsidP="00893812">
      <w:pPr>
        <w:jc w:val="both"/>
        <w:rPr>
          <w:rFonts w:ascii="Arial" w:hAnsi="Arial" w:cs="Arial"/>
          <w:sz w:val="24"/>
          <w:szCs w:val="24"/>
        </w:rPr>
      </w:pPr>
    </w:p>
    <w:p w:rsidR="00BC63CD" w:rsidRDefault="00BC63CD" w:rsidP="00893812">
      <w:pPr>
        <w:jc w:val="both"/>
        <w:rPr>
          <w:rFonts w:ascii="Arial" w:hAnsi="Arial" w:cs="Arial"/>
          <w:sz w:val="24"/>
          <w:szCs w:val="24"/>
        </w:rPr>
      </w:pPr>
    </w:p>
    <w:p w:rsidR="0029419F" w:rsidRDefault="0029419F" w:rsidP="00893812">
      <w:pPr>
        <w:jc w:val="both"/>
        <w:rPr>
          <w:rFonts w:ascii="Arial" w:hAnsi="Arial" w:cs="Arial"/>
          <w:sz w:val="24"/>
          <w:szCs w:val="24"/>
        </w:rPr>
      </w:pPr>
      <w:r>
        <w:rPr>
          <w:rFonts w:ascii="Arial" w:hAnsi="Arial" w:cs="Arial"/>
          <w:sz w:val="24"/>
          <w:szCs w:val="24"/>
        </w:rPr>
        <w:t>SONIA MARITZA MACHADO CRUZ</w:t>
      </w:r>
    </w:p>
    <w:p w:rsidR="004C19D2" w:rsidRDefault="0029419F" w:rsidP="00893812">
      <w:pPr>
        <w:jc w:val="both"/>
        <w:rPr>
          <w:rFonts w:ascii="Arial" w:hAnsi="Arial" w:cs="Arial"/>
          <w:sz w:val="24"/>
          <w:szCs w:val="24"/>
        </w:rPr>
      </w:pPr>
      <w:r>
        <w:rPr>
          <w:rFonts w:ascii="Arial" w:hAnsi="Arial" w:cs="Arial"/>
          <w:sz w:val="24"/>
          <w:szCs w:val="24"/>
        </w:rPr>
        <w:t>Jefe Oficina Control Interno</w:t>
      </w:r>
    </w:p>
    <w:p w:rsidR="004062F1" w:rsidRPr="0029419F" w:rsidRDefault="0029419F" w:rsidP="00893812">
      <w:pPr>
        <w:jc w:val="both"/>
        <w:rPr>
          <w:rFonts w:ascii="Arial" w:hAnsi="Arial" w:cs="Arial"/>
          <w:sz w:val="16"/>
          <w:szCs w:val="16"/>
        </w:rPr>
      </w:pPr>
      <w:r w:rsidRPr="0029419F">
        <w:rPr>
          <w:rFonts w:ascii="Arial" w:hAnsi="Arial" w:cs="Arial"/>
          <w:sz w:val="16"/>
          <w:szCs w:val="16"/>
        </w:rPr>
        <w:t xml:space="preserve">Preparó </w:t>
      </w:r>
      <w:r w:rsidR="004062F1" w:rsidRPr="0029419F">
        <w:rPr>
          <w:rFonts w:ascii="Arial" w:hAnsi="Arial" w:cs="Arial"/>
          <w:sz w:val="16"/>
          <w:szCs w:val="16"/>
        </w:rPr>
        <w:t>Alfredo Avellaneda Hidalgo</w:t>
      </w:r>
      <w:r w:rsidR="00541A1F">
        <w:rPr>
          <w:rFonts w:ascii="Arial" w:hAnsi="Arial" w:cs="Arial"/>
          <w:sz w:val="16"/>
          <w:szCs w:val="16"/>
        </w:rPr>
        <w:t>.</w:t>
      </w:r>
      <w:r w:rsidR="00BC63CD" w:rsidRPr="0029419F">
        <w:rPr>
          <w:rFonts w:ascii="Arial" w:hAnsi="Arial" w:cs="Arial"/>
          <w:sz w:val="16"/>
          <w:szCs w:val="16"/>
        </w:rPr>
        <w:t xml:space="preserve"> </w:t>
      </w:r>
      <w:r w:rsidR="004062F1" w:rsidRPr="0029419F">
        <w:rPr>
          <w:rFonts w:ascii="Arial" w:hAnsi="Arial" w:cs="Arial"/>
          <w:sz w:val="16"/>
          <w:szCs w:val="16"/>
        </w:rPr>
        <w:t>Profesional Aeronáutico</w:t>
      </w:r>
    </w:p>
    <w:p w:rsidR="0029419F" w:rsidRPr="0029419F" w:rsidRDefault="0029419F">
      <w:pPr>
        <w:jc w:val="both"/>
        <w:rPr>
          <w:rFonts w:ascii="Arial" w:hAnsi="Arial" w:cs="Arial"/>
          <w:sz w:val="16"/>
          <w:szCs w:val="16"/>
        </w:rPr>
      </w:pPr>
    </w:p>
    <w:sectPr w:rsidR="0029419F" w:rsidRPr="0029419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C9B" w:rsidRDefault="004F2C9B" w:rsidP="00102075">
      <w:pPr>
        <w:spacing w:after="0" w:line="240" w:lineRule="auto"/>
      </w:pPr>
      <w:r>
        <w:separator/>
      </w:r>
    </w:p>
  </w:endnote>
  <w:endnote w:type="continuationSeparator" w:id="0">
    <w:p w:rsidR="004F2C9B" w:rsidRDefault="004F2C9B" w:rsidP="0010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667920"/>
      <w:docPartObj>
        <w:docPartGallery w:val="Page Numbers (Bottom of Page)"/>
        <w:docPartUnique/>
      </w:docPartObj>
    </w:sdtPr>
    <w:sdtEndPr/>
    <w:sdtContent>
      <w:p w:rsidR="00045250" w:rsidRDefault="00045250">
        <w:pPr>
          <w:pStyle w:val="Piedepgina"/>
          <w:jc w:val="right"/>
        </w:pPr>
        <w:r>
          <w:fldChar w:fldCharType="begin"/>
        </w:r>
        <w:r>
          <w:instrText>PAGE   \* MERGEFORMAT</w:instrText>
        </w:r>
        <w:r>
          <w:fldChar w:fldCharType="separate"/>
        </w:r>
        <w:r w:rsidR="007311B3" w:rsidRPr="007311B3">
          <w:rPr>
            <w:noProof/>
            <w:lang w:val="es-ES"/>
          </w:rPr>
          <w:t>2</w:t>
        </w:r>
        <w:r>
          <w:fldChar w:fldCharType="end"/>
        </w:r>
      </w:p>
    </w:sdtContent>
  </w:sdt>
  <w:p w:rsidR="00102075" w:rsidRDefault="001020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C9B" w:rsidRDefault="004F2C9B" w:rsidP="00102075">
      <w:pPr>
        <w:spacing w:after="0" w:line="240" w:lineRule="auto"/>
      </w:pPr>
      <w:r>
        <w:separator/>
      </w:r>
    </w:p>
  </w:footnote>
  <w:footnote w:type="continuationSeparator" w:id="0">
    <w:p w:rsidR="004F2C9B" w:rsidRDefault="004F2C9B" w:rsidP="00102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51F05"/>
    <w:multiLevelType w:val="hybridMultilevel"/>
    <w:tmpl w:val="800252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6E"/>
    <w:rsid w:val="00000C04"/>
    <w:rsid w:val="00002225"/>
    <w:rsid w:val="00022E22"/>
    <w:rsid w:val="00037C59"/>
    <w:rsid w:val="00042F7B"/>
    <w:rsid w:val="00045250"/>
    <w:rsid w:val="00052BE9"/>
    <w:rsid w:val="00056A5E"/>
    <w:rsid w:val="00056B50"/>
    <w:rsid w:val="000733FB"/>
    <w:rsid w:val="00091DEC"/>
    <w:rsid w:val="000A0845"/>
    <w:rsid w:val="000A6F44"/>
    <w:rsid w:val="000C0DC6"/>
    <w:rsid w:val="000C7C4A"/>
    <w:rsid w:val="000E320E"/>
    <w:rsid w:val="000E69E0"/>
    <w:rsid w:val="000E6EBA"/>
    <w:rsid w:val="00102075"/>
    <w:rsid w:val="00102C1E"/>
    <w:rsid w:val="00125366"/>
    <w:rsid w:val="00125891"/>
    <w:rsid w:val="00142B3D"/>
    <w:rsid w:val="00144953"/>
    <w:rsid w:val="00145807"/>
    <w:rsid w:val="00157C1B"/>
    <w:rsid w:val="001622DB"/>
    <w:rsid w:val="00182B3A"/>
    <w:rsid w:val="001C2BF1"/>
    <w:rsid w:val="001C3D5C"/>
    <w:rsid w:val="001D5B58"/>
    <w:rsid w:val="001F2D2F"/>
    <w:rsid w:val="002023F6"/>
    <w:rsid w:val="00204481"/>
    <w:rsid w:val="002217B8"/>
    <w:rsid w:val="00245B9A"/>
    <w:rsid w:val="002558D5"/>
    <w:rsid w:val="0029419F"/>
    <w:rsid w:val="002957CF"/>
    <w:rsid w:val="00297C4E"/>
    <w:rsid w:val="002A2856"/>
    <w:rsid w:val="003034B0"/>
    <w:rsid w:val="00304095"/>
    <w:rsid w:val="00316BEA"/>
    <w:rsid w:val="003228EE"/>
    <w:rsid w:val="00322DA5"/>
    <w:rsid w:val="003324FC"/>
    <w:rsid w:val="00341403"/>
    <w:rsid w:val="00351884"/>
    <w:rsid w:val="00354915"/>
    <w:rsid w:val="003646D8"/>
    <w:rsid w:val="003714A2"/>
    <w:rsid w:val="00375B20"/>
    <w:rsid w:val="00390BDE"/>
    <w:rsid w:val="00391338"/>
    <w:rsid w:val="003A1B12"/>
    <w:rsid w:val="003B0F62"/>
    <w:rsid w:val="003B6A7A"/>
    <w:rsid w:val="003D5220"/>
    <w:rsid w:val="003E369E"/>
    <w:rsid w:val="003E79E0"/>
    <w:rsid w:val="003F40D2"/>
    <w:rsid w:val="004062F1"/>
    <w:rsid w:val="00417F00"/>
    <w:rsid w:val="004278FA"/>
    <w:rsid w:val="00434DED"/>
    <w:rsid w:val="00436E41"/>
    <w:rsid w:val="00452A05"/>
    <w:rsid w:val="00483829"/>
    <w:rsid w:val="00493A38"/>
    <w:rsid w:val="004969E5"/>
    <w:rsid w:val="004A3B6E"/>
    <w:rsid w:val="004C19D2"/>
    <w:rsid w:val="004D0FBC"/>
    <w:rsid w:val="004E7BA2"/>
    <w:rsid w:val="004F2C9B"/>
    <w:rsid w:val="00503A3E"/>
    <w:rsid w:val="00514E59"/>
    <w:rsid w:val="00530CB6"/>
    <w:rsid w:val="00532EDB"/>
    <w:rsid w:val="00541A1F"/>
    <w:rsid w:val="00542F78"/>
    <w:rsid w:val="00554E77"/>
    <w:rsid w:val="00566B18"/>
    <w:rsid w:val="005703C1"/>
    <w:rsid w:val="005B4354"/>
    <w:rsid w:val="005B7843"/>
    <w:rsid w:val="005C35CF"/>
    <w:rsid w:val="005C43FD"/>
    <w:rsid w:val="00603D16"/>
    <w:rsid w:val="0060792C"/>
    <w:rsid w:val="00611903"/>
    <w:rsid w:val="00614F84"/>
    <w:rsid w:val="006248EA"/>
    <w:rsid w:val="006372DF"/>
    <w:rsid w:val="00640365"/>
    <w:rsid w:val="0064232D"/>
    <w:rsid w:val="0066698C"/>
    <w:rsid w:val="006A0CD6"/>
    <w:rsid w:val="006A45A0"/>
    <w:rsid w:val="006A7341"/>
    <w:rsid w:val="006D3E08"/>
    <w:rsid w:val="006F0FDF"/>
    <w:rsid w:val="006F2476"/>
    <w:rsid w:val="006F44DB"/>
    <w:rsid w:val="00710746"/>
    <w:rsid w:val="00713B1D"/>
    <w:rsid w:val="007145AC"/>
    <w:rsid w:val="00725674"/>
    <w:rsid w:val="007311B3"/>
    <w:rsid w:val="00761DA6"/>
    <w:rsid w:val="00770285"/>
    <w:rsid w:val="0077195E"/>
    <w:rsid w:val="00771E27"/>
    <w:rsid w:val="007944EE"/>
    <w:rsid w:val="007C1892"/>
    <w:rsid w:val="007D068B"/>
    <w:rsid w:val="007D6EB3"/>
    <w:rsid w:val="00802424"/>
    <w:rsid w:val="008053D9"/>
    <w:rsid w:val="00824E42"/>
    <w:rsid w:val="00831226"/>
    <w:rsid w:val="00865C4D"/>
    <w:rsid w:val="00867939"/>
    <w:rsid w:val="00867DD3"/>
    <w:rsid w:val="00886656"/>
    <w:rsid w:val="00886CD5"/>
    <w:rsid w:val="00887C3F"/>
    <w:rsid w:val="008937A1"/>
    <w:rsid w:val="00893812"/>
    <w:rsid w:val="008C48F5"/>
    <w:rsid w:val="008D19AC"/>
    <w:rsid w:val="008D719C"/>
    <w:rsid w:val="008E6F64"/>
    <w:rsid w:val="008E7BA1"/>
    <w:rsid w:val="008F2277"/>
    <w:rsid w:val="008F4F02"/>
    <w:rsid w:val="008F7893"/>
    <w:rsid w:val="009056A3"/>
    <w:rsid w:val="00911802"/>
    <w:rsid w:val="009518CA"/>
    <w:rsid w:val="00965ACA"/>
    <w:rsid w:val="009672BF"/>
    <w:rsid w:val="009804F9"/>
    <w:rsid w:val="00983524"/>
    <w:rsid w:val="00984925"/>
    <w:rsid w:val="009A24C1"/>
    <w:rsid w:val="009C7A39"/>
    <w:rsid w:val="009D7DA0"/>
    <w:rsid w:val="009E7DE0"/>
    <w:rsid w:val="00A0155F"/>
    <w:rsid w:val="00A054C8"/>
    <w:rsid w:val="00A05E25"/>
    <w:rsid w:val="00A32106"/>
    <w:rsid w:val="00A42F94"/>
    <w:rsid w:val="00A45569"/>
    <w:rsid w:val="00A470D4"/>
    <w:rsid w:val="00A547CE"/>
    <w:rsid w:val="00A5693D"/>
    <w:rsid w:val="00A56B21"/>
    <w:rsid w:val="00A56F08"/>
    <w:rsid w:val="00A86932"/>
    <w:rsid w:val="00A92DFC"/>
    <w:rsid w:val="00AA5EC4"/>
    <w:rsid w:val="00AE2960"/>
    <w:rsid w:val="00AE5A0F"/>
    <w:rsid w:val="00AF43C8"/>
    <w:rsid w:val="00AF5C57"/>
    <w:rsid w:val="00AF60D7"/>
    <w:rsid w:val="00B060D8"/>
    <w:rsid w:val="00B228C3"/>
    <w:rsid w:val="00B361D7"/>
    <w:rsid w:val="00BA0641"/>
    <w:rsid w:val="00BC4C69"/>
    <w:rsid w:val="00BC63CD"/>
    <w:rsid w:val="00BD544D"/>
    <w:rsid w:val="00BD6F16"/>
    <w:rsid w:val="00BE0CDA"/>
    <w:rsid w:val="00BE5F5F"/>
    <w:rsid w:val="00BF6B28"/>
    <w:rsid w:val="00C207E9"/>
    <w:rsid w:val="00C2488E"/>
    <w:rsid w:val="00C2747F"/>
    <w:rsid w:val="00C33DDD"/>
    <w:rsid w:val="00C35B3D"/>
    <w:rsid w:val="00C5378C"/>
    <w:rsid w:val="00C56692"/>
    <w:rsid w:val="00C66181"/>
    <w:rsid w:val="00C9415E"/>
    <w:rsid w:val="00CA499C"/>
    <w:rsid w:val="00CC2B53"/>
    <w:rsid w:val="00CD44BC"/>
    <w:rsid w:val="00CE2F50"/>
    <w:rsid w:val="00CE4B6B"/>
    <w:rsid w:val="00CF3979"/>
    <w:rsid w:val="00CF7C51"/>
    <w:rsid w:val="00D07D2C"/>
    <w:rsid w:val="00D27FD4"/>
    <w:rsid w:val="00D3550B"/>
    <w:rsid w:val="00D47055"/>
    <w:rsid w:val="00D53449"/>
    <w:rsid w:val="00D930C7"/>
    <w:rsid w:val="00DA3F81"/>
    <w:rsid w:val="00DE7AE9"/>
    <w:rsid w:val="00DF124D"/>
    <w:rsid w:val="00E003EE"/>
    <w:rsid w:val="00E00C71"/>
    <w:rsid w:val="00E11BAE"/>
    <w:rsid w:val="00E14F62"/>
    <w:rsid w:val="00E17186"/>
    <w:rsid w:val="00E26CBF"/>
    <w:rsid w:val="00E34EB2"/>
    <w:rsid w:val="00E35965"/>
    <w:rsid w:val="00E84291"/>
    <w:rsid w:val="00EC1486"/>
    <w:rsid w:val="00EC2FAA"/>
    <w:rsid w:val="00ED48B5"/>
    <w:rsid w:val="00ED7B95"/>
    <w:rsid w:val="00EF7C0D"/>
    <w:rsid w:val="00F1145B"/>
    <w:rsid w:val="00F26516"/>
    <w:rsid w:val="00F27DEF"/>
    <w:rsid w:val="00F42C79"/>
    <w:rsid w:val="00F551DD"/>
    <w:rsid w:val="00F60499"/>
    <w:rsid w:val="00F844B4"/>
    <w:rsid w:val="00FA7A25"/>
    <w:rsid w:val="00FB6F40"/>
    <w:rsid w:val="00FC1A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6DCD3-56C2-42FC-A4B5-AE8AB3AF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20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2075"/>
  </w:style>
  <w:style w:type="paragraph" w:styleId="Piedepgina">
    <w:name w:val="footer"/>
    <w:basedOn w:val="Normal"/>
    <w:link w:val="PiedepginaCar"/>
    <w:uiPriority w:val="99"/>
    <w:unhideWhenUsed/>
    <w:rsid w:val="001020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2075"/>
  </w:style>
  <w:style w:type="character" w:styleId="Refdecomentario">
    <w:name w:val="annotation reference"/>
    <w:basedOn w:val="Fuentedeprrafopredeter"/>
    <w:uiPriority w:val="99"/>
    <w:semiHidden/>
    <w:unhideWhenUsed/>
    <w:rsid w:val="004062F1"/>
    <w:rPr>
      <w:sz w:val="16"/>
      <w:szCs w:val="16"/>
    </w:rPr>
  </w:style>
  <w:style w:type="paragraph" w:styleId="Textocomentario">
    <w:name w:val="annotation text"/>
    <w:basedOn w:val="Normal"/>
    <w:link w:val="TextocomentarioCar"/>
    <w:uiPriority w:val="99"/>
    <w:semiHidden/>
    <w:unhideWhenUsed/>
    <w:rsid w:val="004062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62F1"/>
    <w:rPr>
      <w:sz w:val="20"/>
      <w:szCs w:val="20"/>
    </w:rPr>
  </w:style>
  <w:style w:type="paragraph" w:styleId="Asuntodelcomentario">
    <w:name w:val="annotation subject"/>
    <w:basedOn w:val="Textocomentario"/>
    <w:next w:val="Textocomentario"/>
    <w:link w:val="AsuntodelcomentarioCar"/>
    <w:uiPriority w:val="99"/>
    <w:semiHidden/>
    <w:unhideWhenUsed/>
    <w:rsid w:val="004062F1"/>
    <w:rPr>
      <w:b/>
      <w:bCs/>
    </w:rPr>
  </w:style>
  <w:style w:type="character" w:customStyle="1" w:styleId="AsuntodelcomentarioCar">
    <w:name w:val="Asunto del comentario Car"/>
    <w:basedOn w:val="TextocomentarioCar"/>
    <w:link w:val="Asuntodelcomentario"/>
    <w:uiPriority w:val="99"/>
    <w:semiHidden/>
    <w:rsid w:val="004062F1"/>
    <w:rPr>
      <w:b/>
      <w:bCs/>
      <w:sz w:val="20"/>
      <w:szCs w:val="20"/>
    </w:rPr>
  </w:style>
  <w:style w:type="paragraph" w:styleId="Textodeglobo">
    <w:name w:val="Balloon Text"/>
    <w:basedOn w:val="Normal"/>
    <w:link w:val="TextodegloboCar"/>
    <w:uiPriority w:val="99"/>
    <w:semiHidden/>
    <w:unhideWhenUsed/>
    <w:rsid w:val="00406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62F1"/>
    <w:rPr>
      <w:rFonts w:ascii="Segoe UI" w:hAnsi="Segoe UI" w:cs="Segoe UI"/>
      <w:sz w:val="18"/>
      <w:szCs w:val="18"/>
    </w:rPr>
  </w:style>
  <w:style w:type="paragraph" w:styleId="Prrafodelista">
    <w:name w:val="List Paragraph"/>
    <w:basedOn w:val="Normal"/>
    <w:uiPriority w:val="34"/>
    <w:qFormat/>
    <w:rsid w:val="001D5B58"/>
    <w:pPr>
      <w:ind w:left="720"/>
      <w:contextualSpacing/>
    </w:pPr>
  </w:style>
  <w:style w:type="character" w:styleId="Hipervnculo">
    <w:name w:val="Hyperlink"/>
    <w:basedOn w:val="Fuentedeprrafopredeter"/>
    <w:uiPriority w:val="99"/>
    <w:unhideWhenUsed/>
    <w:rsid w:val="00530CB6"/>
    <w:rPr>
      <w:color w:val="0563C1" w:themeColor="hyperlink"/>
      <w:u w:val="single"/>
    </w:rPr>
  </w:style>
  <w:style w:type="paragraph" w:customStyle="1" w:styleId="Default">
    <w:name w:val="Default"/>
    <w:rsid w:val="00F42C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47368">
      <w:bodyDiv w:val="1"/>
      <w:marLeft w:val="0"/>
      <w:marRight w:val="0"/>
      <w:marTop w:val="0"/>
      <w:marBottom w:val="0"/>
      <w:divBdr>
        <w:top w:val="none" w:sz="0" w:space="0" w:color="auto"/>
        <w:left w:val="none" w:sz="0" w:space="0" w:color="auto"/>
        <w:bottom w:val="none" w:sz="0" w:space="0" w:color="auto"/>
        <w:right w:val="none" w:sz="0" w:space="0" w:color="auto"/>
      </w:divBdr>
    </w:div>
    <w:div w:id="123000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ato xmlns="a9c2eecf-403d-41f7-85a9-9629c8a74907">/Style%20Library/Images/doc.svg</Formato>
    <A_x00f1_o xmlns="a9c2eecf-403d-41f7-85a9-9629c8a74907">2016</A_x00f1_o>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AB345A4F007443A5E24894DBD40E0F" ma:contentTypeVersion="2" ma:contentTypeDescription="Create a new document." ma:contentTypeScope="" ma:versionID="6e7c6ade1fea1ebc9ac54633bb96a1a7">
  <xsd:schema xmlns:xsd="http://www.w3.org/2001/XMLSchema" xmlns:xs="http://www.w3.org/2001/XMLSchema" xmlns:p="http://schemas.microsoft.com/office/2006/metadata/properties" xmlns:ns2="a9c2eecf-403d-41f7-85a9-9629c8a74907" targetNamespace="http://schemas.microsoft.com/office/2006/metadata/properties" ma:root="true" ma:fieldsID="7f58003238a50c58bc4a6e821de73105" ns2:_="">
    <xsd:import namespace="a9c2eecf-403d-41f7-85a9-9629c8a74907"/>
    <xsd:element name="properties">
      <xsd:complexType>
        <xsd:sequence>
          <xsd:element name="documentManagement">
            <xsd:complexType>
              <xsd:all>
                <xsd:element ref="ns2:Formato" minOccurs="0"/>
                <xsd:element ref="ns2:A_x00f1_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2eecf-403d-41f7-85a9-9629c8a7490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A_x00f1_o" ma:index="9" ma:displayName="Año" ma:format="Dropdown" ma:internalName="A_x00f1_o">
      <xsd:simpleType>
        <xsd:restriction base="dms:Choice">
          <xsd:enumeration value="2016"/>
          <xsd:enumeration value="2017"/>
          <xsd:enumeration value="2018"/>
          <xsd:enumeration value="2019"/>
          <xsd:enumeration value="2020"/>
          <xsd:enumeration value="202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_x00f1_o xmlns="31a17571-d13f-4b65-9a86-79c8034c5eac">2016</A_x00f1_o>
    <Descripci_x00f3_n xmlns="31a17571-d13f-4b65-9a86-79c8034c5eac" xsi:nil="true"/>
    <_dlc_DocId xmlns="b150946a-e91e-41f5-8b47-a9dbc3d237ee">AEVVZYF6TF2M-1026-11</_dlc_DocId>
    <_dlc_DocIdUrl xmlns="b150946a-e91e-41f5-8b47-a9dbc3d237ee">
      <Url>http://www.aerocivil.gov.co/Aerocivil/PlanGestControl/SControlInterno/_layouts/DocIdRedir.aspx?ID=AEVVZYF6TF2M-1026-11</Url>
      <Description>AEVVZYF6TF2M-1026-11</Description>
    </_dlc_DocIdUrl>
  </documentManagement>
</p:properties>
</file>

<file path=customXml/itemProps1.xml><?xml version="1.0" encoding="utf-8"?>
<ds:datastoreItem xmlns:ds="http://schemas.openxmlformats.org/officeDocument/2006/customXml" ds:itemID="{9B1EBFA8-0654-4084-B297-E41BD00A9364}"/>
</file>

<file path=customXml/itemProps2.xml><?xml version="1.0" encoding="utf-8"?>
<ds:datastoreItem xmlns:ds="http://schemas.openxmlformats.org/officeDocument/2006/customXml" ds:itemID="{DDAFD1FE-3531-4C59-B80E-32ABE3F66050}"/>
</file>

<file path=customXml/itemProps3.xml><?xml version="1.0" encoding="utf-8"?>
<ds:datastoreItem xmlns:ds="http://schemas.openxmlformats.org/officeDocument/2006/customXml" ds:itemID="{C2BFDAC9-543E-4A6F-9005-F8D0CAB0EC14}"/>
</file>

<file path=customXml/itemProps4.xml><?xml version="1.0" encoding="utf-8"?>
<ds:datastoreItem xmlns:ds="http://schemas.openxmlformats.org/officeDocument/2006/customXml" ds:itemID="{91CFE0B3-62D8-49E5-B2E8-0D21F1871D94}"/>
</file>

<file path=customXml/itemProps5.xml><?xml version="1.0" encoding="utf-8"?>
<ds:datastoreItem xmlns:ds="http://schemas.openxmlformats.org/officeDocument/2006/customXml" ds:itemID="{9B1EBFA8-0654-4084-B297-E41BD00A9364}"/>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5036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seguimiento segundo cuatrimestre 2016 al mapa de riesgos de corrupción</dc:title>
  <dc:subject/>
  <dc:creator>19294874</dc:creator>
  <cp:keywords/>
  <dc:description/>
  <cp:lastModifiedBy>William Hernando Zabaleta Rangel</cp:lastModifiedBy>
  <cp:revision>2</cp:revision>
  <dcterms:created xsi:type="dcterms:W3CDTF">2016-09-28T19:44:00Z</dcterms:created>
  <dcterms:modified xsi:type="dcterms:W3CDTF">2016-09-28T19:44:00Z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0x01010028AB345A4F007443A5E24894DBD40E0F</vt:lpwstr>
  </property>
  <property fmtid="{D5CDD505-2E9C-101B-9397-08002B2CF9AE}" pid="3" name="_dlc_DocIdItemGuid">
    <vt:lpwstr>02dfb0da-7454-474a-ac80-84d2a8ab475f</vt:lpwstr>
  </property>
  <property fmtid="{D5CDD505-2E9C-101B-9397-08002B2CF9AE}" pid="4" name="ji7f">
    <vt:r8>3</vt:r8>
  </property>
</Properties>
</file>